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0ED10">
      <w:pPr>
        <w:keepNext w:val="0"/>
        <w:keepLines w:val="0"/>
        <w:pageBreakBefore w:val="0"/>
        <w:widowControl w:val="0"/>
        <w:suppressAutoHyphens/>
        <w:kinsoku/>
        <w:wordWrap/>
        <w:overflowPunct/>
        <w:topLinePunct w:val="0"/>
        <w:autoSpaceDE/>
        <w:autoSpaceDN/>
        <w:bidi w:val="0"/>
        <w:adjustRightInd w:val="0"/>
        <w:snapToGrid w:val="0"/>
        <w:ind w:left="0" w:leftChars="0" w:firstLine="0" w:firstLineChars="0"/>
        <w:textAlignment w:val="auto"/>
        <w:rPr>
          <w:rFonts w:hint="eastAsia" w:ascii="方正小标宋简体" w:hAnsi="方正小标宋简体" w:eastAsia="方正小标宋简体" w:cs="方正小标宋简体"/>
          <w:color w:val="auto"/>
          <w:sz w:val="44"/>
          <w:szCs w:val="44"/>
          <w:highlight w:val="none"/>
          <w:lang w:eastAsia="zh-CN"/>
        </w:rPr>
      </w:pPr>
    </w:p>
    <w:p w14:paraId="1388FEA0">
      <w:pPr>
        <w:keepNext w:val="0"/>
        <w:keepLines w:val="0"/>
        <w:pageBreakBefore w:val="0"/>
        <w:widowControl w:val="0"/>
        <w:suppressAutoHyphens/>
        <w:kinsoku/>
        <w:wordWrap/>
        <w:overflowPunct/>
        <w:topLinePunct w:val="0"/>
        <w:autoSpaceDE/>
        <w:autoSpaceDN/>
        <w:bidi w:val="0"/>
        <w:adjustRightInd w:val="0"/>
        <w:snapToGrid w:val="0"/>
        <w:ind w:left="0" w:leftChars="0" w:firstLine="0" w:firstLineChars="0"/>
        <w:textAlignment w:val="auto"/>
        <w:rPr>
          <w:rFonts w:hint="eastAsia" w:ascii="方正小标宋简体" w:hAnsi="方正小标宋简体" w:eastAsia="方正小标宋简体" w:cs="方正小标宋简体"/>
          <w:color w:val="auto"/>
          <w:sz w:val="44"/>
          <w:szCs w:val="44"/>
          <w:highlight w:val="none"/>
          <w:lang w:eastAsia="zh-CN"/>
        </w:rPr>
      </w:pPr>
    </w:p>
    <w:p w14:paraId="5F53ACAF">
      <w:pPr>
        <w:keepNext w:val="0"/>
        <w:keepLines w:val="0"/>
        <w:pageBreakBefore w:val="0"/>
        <w:widowControl w:val="0"/>
        <w:suppressAutoHyphens/>
        <w:kinsoku/>
        <w:wordWrap/>
        <w:overflowPunct/>
        <w:topLinePunct w:val="0"/>
        <w:autoSpaceDE/>
        <w:autoSpaceDN/>
        <w:bidi w:val="0"/>
        <w:adjustRightInd w:val="0"/>
        <w:snapToGrid w:val="0"/>
        <w:ind w:left="0" w:leftChars="0" w:firstLine="0" w:firstLineChars="0"/>
        <w:textAlignment w:val="auto"/>
        <w:rPr>
          <w:rFonts w:hint="eastAsia" w:ascii="方正小标宋简体" w:hAnsi="方正小标宋简体" w:eastAsia="方正小标宋简体" w:cs="方正小标宋简体"/>
          <w:color w:val="auto"/>
          <w:sz w:val="44"/>
          <w:szCs w:val="44"/>
          <w:highlight w:val="none"/>
          <w:lang w:eastAsia="zh-CN"/>
        </w:rPr>
      </w:pPr>
    </w:p>
    <w:p w14:paraId="7A114951">
      <w:pPr>
        <w:keepNext w:val="0"/>
        <w:keepLines w:val="0"/>
        <w:pageBreakBefore w:val="0"/>
        <w:widowControl w:val="0"/>
        <w:suppressAutoHyphens/>
        <w:kinsoku/>
        <w:wordWrap/>
        <w:overflowPunct/>
        <w:topLinePunct w:val="0"/>
        <w:autoSpaceDE/>
        <w:autoSpaceDN/>
        <w:bidi w:val="0"/>
        <w:adjustRightInd w:val="0"/>
        <w:snapToGrid w:val="0"/>
        <w:ind w:left="0" w:leftChars="0" w:firstLine="0" w:firstLineChars="0"/>
        <w:jc w:val="center"/>
        <w:textAlignment w:val="auto"/>
        <w:rPr>
          <w:rFonts w:hint="eastAsia" w:ascii="方正小标宋简体" w:hAnsi="黑体" w:eastAsia="方正小标宋简体" w:cs="宋体"/>
          <w:bCs/>
          <w:color w:val="auto"/>
          <w:sz w:val="44"/>
          <w:szCs w:val="44"/>
          <w:highlight w:val="none"/>
        </w:rPr>
      </w:pPr>
      <w:r>
        <w:rPr>
          <w:rFonts w:hint="eastAsia" w:ascii="方正小标宋简体" w:hAnsi="黑体" w:eastAsia="方正小标宋简体" w:cs="宋体"/>
          <w:bCs/>
          <w:color w:val="auto"/>
          <w:sz w:val="44"/>
          <w:szCs w:val="44"/>
          <w:highlight w:val="none"/>
          <w:lang w:val="en-US" w:eastAsia="zh-CN"/>
        </w:rPr>
        <w:t>2025年度</w:t>
      </w:r>
      <w:r>
        <w:rPr>
          <w:rFonts w:hint="eastAsia" w:ascii="方正小标宋简体" w:hAnsi="黑体" w:eastAsia="方正小标宋简体" w:cs="宋体"/>
          <w:bCs/>
          <w:color w:val="auto"/>
          <w:sz w:val="44"/>
          <w:szCs w:val="44"/>
          <w:highlight w:val="none"/>
        </w:rPr>
        <w:t>办案（业务）经费项目</w:t>
      </w:r>
    </w:p>
    <w:p w14:paraId="6B6BF54E">
      <w:pPr>
        <w:keepNext w:val="0"/>
        <w:keepLines w:val="0"/>
        <w:pageBreakBefore w:val="0"/>
        <w:widowControl w:val="0"/>
        <w:suppressAutoHyphens/>
        <w:kinsoku/>
        <w:wordWrap/>
        <w:overflowPunct/>
        <w:topLinePunct w:val="0"/>
        <w:autoSpaceDE/>
        <w:autoSpaceDN/>
        <w:bidi w:val="0"/>
        <w:adjustRightInd w:val="0"/>
        <w:snapToGrid w:val="0"/>
        <w:ind w:left="0" w:leftChars="0" w:firstLine="0" w:firstLineChars="0"/>
        <w:jc w:val="center"/>
        <w:textAlignment w:val="auto"/>
        <w:rPr>
          <w:rFonts w:hint="eastAsia" w:ascii="方正小标宋简体" w:hAnsi="黑体" w:eastAsia="方正小标宋简体" w:cs="宋体"/>
          <w:bCs/>
          <w:color w:val="auto"/>
          <w:sz w:val="44"/>
          <w:szCs w:val="44"/>
          <w:highlight w:val="none"/>
        </w:rPr>
      </w:pPr>
      <w:r>
        <w:rPr>
          <w:rFonts w:hint="eastAsia" w:ascii="方正小标宋简体" w:hAnsi="黑体" w:eastAsia="方正小标宋简体" w:cs="宋体"/>
          <w:bCs/>
          <w:color w:val="auto"/>
          <w:sz w:val="44"/>
          <w:szCs w:val="44"/>
          <w:highlight w:val="none"/>
        </w:rPr>
        <w:t>绩效评价报告</w:t>
      </w:r>
    </w:p>
    <w:p w14:paraId="55C61315">
      <w:pPr>
        <w:keepNext w:val="0"/>
        <w:keepLines w:val="0"/>
        <w:pageBreakBefore w:val="0"/>
        <w:widowControl w:val="0"/>
        <w:suppressAutoHyphens/>
        <w:kinsoku/>
        <w:wordWrap/>
        <w:overflowPunct/>
        <w:topLinePunct w:val="0"/>
        <w:autoSpaceDE/>
        <w:autoSpaceDN/>
        <w:bidi w:val="0"/>
        <w:adjustRightInd w:val="0"/>
        <w:snapToGrid w:val="0"/>
        <w:ind w:firstLine="0" w:firstLineChars="0"/>
        <w:textAlignment w:val="auto"/>
        <w:rPr>
          <w:rFonts w:hint="eastAsia" w:ascii="方正小标宋简体" w:hAnsi="黑体" w:eastAsia="方正小标宋简体" w:cs="宋体"/>
          <w:bCs/>
          <w:color w:val="auto"/>
          <w:sz w:val="44"/>
          <w:szCs w:val="44"/>
          <w:highlight w:val="none"/>
        </w:rPr>
      </w:pPr>
    </w:p>
    <w:p w14:paraId="75BCF5B4">
      <w:pPr>
        <w:keepNext w:val="0"/>
        <w:keepLines w:val="0"/>
        <w:pageBreakBefore w:val="0"/>
        <w:widowControl w:val="0"/>
        <w:suppressAutoHyphens/>
        <w:kinsoku/>
        <w:wordWrap/>
        <w:overflowPunct/>
        <w:topLinePunct w:val="0"/>
        <w:autoSpaceDE/>
        <w:autoSpaceDN/>
        <w:bidi w:val="0"/>
        <w:adjustRightInd w:val="0"/>
        <w:snapToGrid w:val="0"/>
        <w:ind w:firstLine="0" w:firstLineChars="0"/>
        <w:textAlignment w:val="auto"/>
        <w:rPr>
          <w:rFonts w:hint="eastAsia" w:ascii="方正小标宋简体" w:hAnsi="黑体" w:eastAsia="方正小标宋简体" w:cs="宋体"/>
          <w:bCs/>
          <w:color w:val="auto"/>
          <w:sz w:val="44"/>
          <w:szCs w:val="44"/>
          <w:highlight w:val="none"/>
        </w:rPr>
      </w:pPr>
    </w:p>
    <w:p w14:paraId="38ECC950">
      <w:pPr>
        <w:keepNext w:val="0"/>
        <w:keepLines w:val="0"/>
        <w:pageBreakBefore w:val="0"/>
        <w:widowControl w:val="0"/>
        <w:suppressAutoHyphens/>
        <w:kinsoku/>
        <w:wordWrap/>
        <w:overflowPunct/>
        <w:topLinePunct w:val="0"/>
        <w:autoSpaceDE/>
        <w:autoSpaceDN/>
        <w:bidi w:val="0"/>
        <w:adjustRightInd w:val="0"/>
        <w:snapToGrid w:val="0"/>
        <w:ind w:firstLine="0" w:firstLineChars="0"/>
        <w:textAlignment w:val="auto"/>
        <w:rPr>
          <w:rFonts w:hint="eastAsia" w:ascii="方正小标宋简体" w:hAnsi="黑体" w:eastAsia="方正小标宋简体" w:cs="宋体"/>
          <w:bCs/>
          <w:color w:val="auto"/>
          <w:sz w:val="44"/>
          <w:szCs w:val="44"/>
          <w:highlight w:val="none"/>
        </w:rPr>
      </w:pPr>
    </w:p>
    <w:p w14:paraId="5EF1CF23">
      <w:pPr>
        <w:keepNext w:val="0"/>
        <w:keepLines w:val="0"/>
        <w:pageBreakBefore w:val="0"/>
        <w:widowControl w:val="0"/>
        <w:suppressAutoHyphens/>
        <w:kinsoku/>
        <w:wordWrap/>
        <w:overflowPunct/>
        <w:topLinePunct w:val="0"/>
        <w:autoSpaceDE/>
        <w:autoSpaceDN/>
        <w:bidi w:val="0"/>
        <w:adjustRightInd w:val="0"/>
        <w:snapToGrid w:val="0"/>
        <w:ind w:firstLine="0" w:firstLineChars="0"/>
        <w:textAlignment w:val="auto"/>
        <w:rPr>
          <w:rFonts w:hint="eastAsia" w:ascii="方正小标宋简体" w:hAnsi="黑体" w:eastAsia="方正小标宋简体" w:cs="宋体"/>
          <w:bCs/>
          <w:color w:val="auto"/>
          <w:sz w:val="44"/>
          <w:szCs w:val="44"/>
          <w:highlight w:val="none"/>
        </w:rPr>
      </w:pPr>
    </w:p>
    <w:tbl>
      <w:tblPr>
        <w:tblStyle w:val="10"/>
        <w:tblW w:w="0" w:type="auto"/>
        <w:jc w:val="center"/>
        <w:tblLayout w:type="fixed"/>
        <w:tblCellMar>
          <w:top w:w="0" w:type="dxa"/>
          <w:left w:w="108" w:type="dxa"/>
          <w:bottom w:w="0" w:type="dxa"/>
          <w:right w:w="108" w:type="dxa"/>
        </w:tblCellMar>
      </w:tblPr>
      <w:tblGrid>
        <w:gridCol w:w="2714"/>
        <w:gridCol w:w="5065"/>
      </w:tblGrid>
      <w:tr w14:paraId="57A70613">
        <w:tblPrEx>
          <w:tblCellMar>
            <w:top w:w="0" w:type="dxa"/>
            <w:left w:w="108" w:type="dxa"/>
            <w:bottom w:w="0" w:type="dxa"/>
            <w:right w:w="108" w:type="dxa"/>
          </w:tblCellMar>
        </w:tblPrEx>
        <w:trPr>
          <w:trHeight w:val="794" w:hRule="atLeast"/>
          <w:jc w:val="center"/>
        </w:trPr>
        <w:tc>
          <w:tcPr>
            <w:tcW w:w="2714" w:type="dxa"/>
            <w:shd w:val="clear" w:color="auto" w:fill="auto"/>
            <w:noWrap w:val="0"/>
            <w:vAlign w:val="center"/>
          </w:tcPr>
          <w:p w14:paraId="628D637E">
            <w:pPr>
              <w:keepNext w:val="0"/>
              <w:keepLines w:val="0"/>
              <w:pageBreakBefore w:val="0"/>
              <w:widowControl w:val="0"/>
              <w:suppressLineNumbers w:val="0"/>
              <w:suppressAutoHyphen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eastAsia="仿宋"/>
                <w:color w:val="auto"/>
                <w:sz w:val="32"/>
                <w:szCs w:val="32"/>
                <w:highlight w:val="none"/>
              </w:rPr>
            </w:pPr>
            <w:r>
              <w:rPr>
                <w:rFonts w:hint="eastAsia" w:ascii="黑体" w:hAnsi="黑体" w:eastAsia="黑体" w:cs="Times New Roman (正文 CS 字体)"/>
                <w:color w:val="auto"/>
                <w:spacing w:val="0"/>
                <w:kern w:val="0"/>
                <w:sz w:val="32"/>
                <w:szCs w:val="32"/>
                <w:highlight w:val="none"/>
                <w:fitText w:val="1920" w:id="832458229"/>
              </w:rPr>
              <w:t>评价委托单位</w:t>
            </w:r>
            <w:r>
              <w:rPr>
                <w:rFonts w:hint="eastAsia" w:ascii="黑体" w:hAnsi="黑体" w:eastAsia="黑体" w:cs="Times New Roman (正文 CS 字体)"/>
                <w:color w:val="auto"/>
                <w:sz w:val="32"/>
                <w:szCs w:val="32"/>
                <w:highlight w:val="none"/>
              </w:rPr>
              <w:t>：</w:t>
            </w:r>
          </w:p>
        </w:tc>
        <w:tc>
          <w:tcPr>
            <w:tcW w:w="5065" w:type="dxa"/>
            <w:shd w:val="clear" w:color="auto" w:fill="auto"/>
            <w:noWrap w:val="0"/>
            <w:vAlign w:val="center"/>
          </w:tcPr>
          <w:p w14:paraId="29FD3029">
            <w:pPr>
              <w:keepNext w:val="0"/>
              <w:keepLines w:val="0"/>
              <w:pageBreakBefore w:val="0"/>
              <w:widowControl w:val="0"/>
              <w:suppressLineNumbers w:val="0"/>
              <w:suppressAutoHyphens/>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eastAsia="zh-CN"/>
              </w:rPr>
              <w:t>内蒙古自治区人民检察院</w:t>
            </w:r>
          </w:p>
        </w:tc>
      </w:tr>
      <w:tr w14:paraId="27C3784A">
        <w:tblPrEx>
          <w:tblCellMar>
            <w:top w:w="0" w:type="dxa"/>
            <w:left w:w="108" w:type="dxa"/>
            <w:bottom w:w="0" w:type="dxa"/>
            <w:right w:w="108" w:type="dxa"/>
          </w:tblCellMar>
        </w:tblPrEx>
        <w:trPr>
          <w:trHeight w:val="794" w:hRule="atLeast"/>
          <w:jc w:val="center"/>
        </w:trPr>
        <w:tc>
          <w:tcPr>
            <w:tcW w:w="2714" w:type="dxa"/>
            <w:shd w:val="clear" w:color="auto" w:fill="auto"/>
            <w:noWrap w:val="0"/>
            <w:vAlign w:val="center"/>
          </w:tcPr>
          <w:p w14:paraId="100D5EF7">
            <w:pPr>
              <w:keepNext w:val="0"/>
              <w:keepLines w:val="0"/>
              <w:pageBreakBefore w:val="0"/>
              <w:widowControl w:val="0"/>
              <w:suppressLineNumbers w:val="0"/>
              <w:suppressAutoHyphen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eastAsia="黑体"/>
                <w:color w:val="auto"/>
                <w:highlight w:val="none"/>
                <w:lang w:eastAsia="zh-CN"/>
              </w:rPr>
            </w:pPr>
            <w:r>
              <w:rPr>
                <w:rFonts w:hint="eastAsia" w:ascii="黑体" w:hAnsi="黑体" w:eastAsia="黑体" w:cs="Times New Roman (正文 CS 字体)"/>
                <w:color w:val="auto"/>
                <w:spacing w:val="106"/>
                <w:kern w:val="0"/>
                <w:sz w:val="32"/>
                <w:szCs w:val="32"/>
                <w:highlight w:val="none"/>
                <w:fitText w:val="1920" w:id="1122977938"/>
              </w:rPr>
              <w:t>评价机</w:t>
            </w:r>
            <w:r>
              <w:rPr>
                <w:rFonts w:hint="eastAsia" w:ascii="黑体" w:hAnsi="黑体" w:eastAsia="黑体" w:cs="Times New Roman (正文 CS 字体)"/>
                <w:color w:val="auto"/>
                <w:spacing w:val="2"/>
                <w:kern w:val="0"/>
                <w:sz w:val="32"/>
                <w:szCs w:val="32"/>
                <w:highlight w:val="none"/>
                <w:fitText w:val="1920" w:id="1122977938"/>
              </w:rPr>
              <w:t>构</w:t>
            </w:r>
            <w:r>
              <w:rPr>
                <w:rFonts w:hint="eastAsia" w:ascii="黑体" w:hAnsi="黑体" w:eastAsia="黑体" w:cs="Times New Roman (正文 CS 字体)"/>
                <w:color w:val="auto"/>
                <w:kern w:val="0"/>
                <w:sz w:val="32"/>
                <w:szCs w:val="32"/>
                <w:highlight w:val="none"/>
                <w:lang w:eastAsia="zh-CN"/>
              </w:rPr>
              <w:t>：</w:t>
            </w:r>
          </w:p>
        </w:tc>
        <w:tc>
          <w:tcPr>
            <w:tcW w:w="5065" w:type="dxa"/>
            <w:shd w:val="clear" w:color="auto" w:fill="auto"/>
            <w:noWrap w:val="0"/>
            <w:vAlign w:val="center"/>
          </w:tcPr>
          <w:p w14:paraId="165A01DF">
            <w:pPr>
              <w:keepNext w:val="0"/>
              <w:keepLines w:val="0"/>
              <w:pageBreakBefore w:val="0"/>
              <w:widowControl w:val="0"/>
              <w:suppressLineNumbers w:val="0"/>
              <w:suppressAutoHyphens/>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lang w:eastAsia="zh-CN"/>
              </w:rPr>
              <w:t>内蒙古奕辉项目管理有限公司</w:t>
            </w:r>
          </w:p>
        </w:tc>
      </w:tr>
    </w:tbl>
    <w:p w14:paraId="4C757B26">
      <w:pPr>
        <w:keepNext w:val="0"/>
        <w:keepLines w:val="0"/>
        <w:pageBreakBefore w:val="0"/>
        <w:widowControl w:val="0"/>
        <w:suppressAutoHyphens/>
        <w:kinsoku/>
        <w:wordWrap/>
        <w:overflowPunct/>
        <w:topLinePunct w:val="0"/>
        <w:autoSpaceDE/>
        <w:autoSpaceDN/>
        <w:bidi w:val="0"/>
        <w:snapToGrid w:val="0"/>
        <w:ind w:firstLine="640" w:firstLineChars="200"/>
        <w:jc w:val="center"/>
        <w:rPr>
          <w:rFonts w:hint="eastAsia" w:ascii="仿宋" w:hAnsi="仿宋" w:eastAsia="仿宋"/>
          <w:color w:val="auto"/>
          <w:sz w:val="32"/>
          <w:szCs w:val="32"/>
          <w:highlight w:val="none"/>
        </w:rPr>
      </w:pPr>
    </w:p>
    <w:p w14:paraId="04B48B42">
      <w:pPr>
        <w:keepNext w:val="0"/>
        <w:keepLines w:val="0"/>
        <w:pageBreakBefore w:val="0"/>
        <w:widowControl w:val="0"/>
        <w:suppressAutoHyphens/>
        <w:kinsoku/>
        <w:wordWrap/>
        <w:overflowPunct/>
        <w:topLinePunct w:val="0"/>
        <w:autoSpaceDE/>
        <w:autoSpaceDN/>
        <w:bidi w:val="0"/>
        <w:snapToGrid w:val="0"/>
        <w:ind w:left="0" w:leftChars="0" w:firstLine="0" w:firstLineChars="0"/>
        <w:jc w:val="center"/>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2026</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月</w:t>
      </w:r>
    </w:p>
    <w:p w14:paraId="2AAB9D8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黑体" w:cs="Times New Roman"/>
          <w:b/>
          <w:bCs w:val="0"/>
          <w:color w:val="auto"/>
          <w:sz w:val="36"/>
          <w:szCs w:val="36"/>
          <w:highlight w:val="none"/>
        </w:rPr>
        <w:sectPr>
          <w:headerReference r:id="rId5" w:type="default"/>
          <w:pgSz w:w="11906" w:h="16838"/>
          <w:pgMar w:top="2098" w:right="1474" w:bottom="1701" w:left="1474" w:header="851" w:footer="992" w:gutter="0"/>
          <w:pgNumType w:fmt="numberInDash"/>
          <w:cols w:space="0" w:num="1"/>
          <w:rtlGutter w:val="0"/>
          <w:docGrid w:linePitch="447" w:charSpace="0"/>
        </w:sectPr>
      </w:pPr>
    </w:p>
    <w:p w14:paraId="40BCF0BE">
      <w:pPr>
        <w:keepNext w:val="0"/>
        <w:keepLines w:val="0"/>
        <w:pageBreakBefore w:val="0"/>
        <w:widowControl w:val="0"/>
        <w:suppressAutoHyphens/>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方正小标宋简体" w:eastAsia="方正小标宋简体" w:cs="Calibri"/>
          <w:color w:val="auto"/>
          <w:sz w:val="44"/>
          <w:szCs w:val="44"/>
          <w:highlight w:val="none"/>
        </w:rPr>
      </w:pPr>
      <w:r>
        <w:rPr>
          <w:rFonts w:hint="eastAsia" w:ascii="方正小标宋简体" w:eastAsia="方正小标宋简体" w:cs="Calibri"/>
          <w:color w:val="auto"/>
          <w:sz w:val="44"/>
          <w:szCs w:val="44"/>
          <w:highlight w:val="none"/>
        </w:rPr>
        <w:t>2025年度办案（业务）经费项目</w:t>
      </w:r>
    </w:p>
    <w:p w14:paraId="127AA157">
      <w:pPr>
        <w:keepNext w:val="0"/>
        <w:keepLines w:val="0"/>
        <w:pageBreakBefore w:val="0"/>
        <w:widowControl w:val="0"/>
        <w:suppressAutoHyphens/>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方正小标宋简体" w:eastAsia="方正小标宋简体" w:cs="Calibri"/>
          <w:color w:val="auto"/>
          <w:sz w:val="44"/>
          <w:szCs w:val="44"/>
          <w:highlight w:val="none"/>
        </w:rPr>
      </w:pPr>
      <w:r>
        <w:rPr>
          <w:rFonts w:hint="eastAsia" w:ascii="方正小标宋简体" w:eastAsia="方正小标宋简体" w:cs="Calibri"/>
          <w:color w:val="auto"/>
          <w:sz w:val="44"/>
          <w:szCs w:val="44"/>
          <w:highlight w:val="none"/>
          <w:lang w:val="en-US" w:eastAsia="zh-CN"/>
        </w:rPr>
        <w:t>绩效评价</w:t>
      </w:r>
      <w:r>
        <w:rPr>
          <w:rFonts w:hint="eastAsia" w:ascii="方正小标宋简体" w:eastAsia="方正小标宋简体" w:cs="Calibri"/>
          <w:color w:val="auto"/>
          <w:sz w:val="44"/>
          <w:szCs w:val="44"/>
          <w:highlight w:val="none"/>
        </w:rPr>
        <w:t>简版报告</w:t>
      </w:r>
    </w:p>
    <w:p w14:paraId="425B14AD">
      <w:pPr>
        <w:pStyle w:val="2"/>
        <w:keepNext w:val="0"/>
        <w:keepLines w:val="0"/>
        <w:pageBreakBefore w:val="0"/>
        <w:widowControl w:val="0"/>
        <w:numPr>
          <w:ilvl w:val="0"/>
          <w:numId w:val="0"/>
        </w:numPr>
        <w:kinsoku/>
        <w:wordWrap/>
        <w:overflowPunct/>
        <w:autoSpaceDE/>
        <w:autoSpaceDN/>
        <w:bidi w:val="0"/>
        <w:snapToGrid w:val="0"/>
        <w:ind w:firstLine="640" w:firstLineChars="200"/>
        <w:textAlignment w:val="auto"/>
        <w:rPr>
          <w:color w:val="auto"/>
          <w:highlight w:val="none"/>
        </w:rPr>
      </w:pPr>
      <w:bookmarkStart w:id="0" w:name="_Toc10363"/>
      <w:bookmarkStart w:id="1" w:name="_Toc4179"/>
      <w:bookmarkStart w:id="2" w:name="_Toc26703"/>
      <w:bookmarkStart w:id="3" w:name="_Toc28792"/>
      <w:r>
        <w:rPr>
          <w:rFonts w:hint="eastAsia" w:ascii="Calibri" w:hAnsi="Calibri" w:eastAsia="黑体" w:cs="Calibri"/>
          <w:color w:val="auto"/>
          <w:kern w:val="44"/>
          <w:sz w:val="32"/>
          <w:szCs w:val="32"/>
          <w:highlight w:val="none"/>
          <w:lang w:val="en-US" w:eastAsia="zh-CN" w:bidi="ar-SA"/>
        </w:rPr>
        <w:t>一、</w:t>
      </w:r>
      <w:r>
        <w:rPr>
          <w:rFonts w:hint="eastAsia"/>
          <w:color w:val="auto"/>
          <w:highlight w:val="none"/>
        </w:rPr>
        <w:t>基本情况</w:t>
      </w:r>
      <w:bookmarkEnd w:id="0"/>
      <w:bookmarkEnd w:id="1"/>
      <w:bookmarkEnd w:id="2"/>
      <w:bookmarkEnd w:id="3"/>
    </w:p>
    <w:p w14:paraId="006407C1">
      <w:pPr>
        <w:keepNext w:val="0"/>
        <w:keepLines w:val="0"/>
        <w:pageBreakBefore w:val="0"/>
        <w:widowControl w:val="0"/>
        <w:suppressAutoHyphens/>
        <w:kinsoku/>
        <w:wordWrap/>
        <w:overflowPunct/>
        <w:topLinePunct/>
        <w:autoSpaceDE/>
        <w:autoSpaceDN/>
        <w:bidi w:val="0"/>
        <w:adjustRightInd w:val="0"/>
        <w:snapToGrid w:val="0"/>
        <w:spacing w:line="360" w:lineRule="auto"/>
        <w:ind w:firstLine="643" w:firstLineChars="200"/>
        <w:jc w:val="both"/>
        <w:textAlignment w:val="auto"/>
        <w:outlineLvl w:val="1"/>
        <w:rPr>
          <w:rFonts w:hint="eastAsia" w:ascii="Calibri" w:hAnsi="Calibri" w:eastAsia="楷体_GB2312" w:cs="Calibri"/>
          <w:b/>
          <w:bCs/>
          <w:color w:val="auto"/>
          <w:kern w:val="2"/>
          <w:sz w:val="32"/>
          <w:szCs w:val="32"/>
          <w:highlight w:val="none"/>
          <w:lang w:val="en-US" w:eastAsia="zh-CN" w:bidi="ar-SA"/>
        </w:rPr>
      </w:pPr>
      <w:bookmarkStart w:id="4" w:name="_Toc26113"/>
      <w:bookmarkStart w:id="5" w:name="_Toc6995"/>
      <w:bookmarkStart w:id="6" w:name="_Toc31273"/>
      <w:bookmarkStart w:id="7" w:name="_Toc15462"/>
      <w:r>
        <w:rPr>
          <w:rFonts w:hint="eastAsia" w:ascii="Calibri" w:hAnsi="Calibri" w:eastAsia="楷体_GB2312" w:cs="Calibri"/>
          <w:b/>
          <w:bCs/>
          <w:color w:val="auto"/>
          <w:kern w:val="2"/>
          <w:sz w:val="32"/>
          <w:szCs w:val="32"/>
          <w:highlight w:val="none"/>
          <w:lang w:val="en-US" w:eastAsia="zh-CN" w:bidi="ar-SA"/>
        </w:rPr>
        <w:t>（一）项目内容</w:t>
      </w:r>
      <w:bookmarkEnd w:id="4"/>
      <w:bookmarkEnd w:id="5"/>
      <w:bookmarkEnd w:id="6"/>
      <w:bookmarkEnd w:id="7"/>
    </w:p>
    <w:p w14:paraId="24D2FFB5">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bookmarkStart w:id="8" w:name="_Toc26071"/>
      <w:bookmarkStart w:id="9" w:name="_Toc29836"/>
      <w:r>
        <w:rPr>
          <w:rFonts w:hint="eastAsia" w:ascii="Calibri" w:eastAsia="仿宋_GB2312"/>
          <w:color w:val="auto"/>
          <w:highlight w:val="none"/>
          <w:lang w:val="en-US" w:eastAsia="zh-CN"/>
        </w:rPr>
        <w:t>办案（业务）经费预算绩效管理以提升办案质量为目标，坚持将维护社会大局稳定作为基本任务，以保障人民群众安居乐业为根本导向。</w:t>
      </w:r>
    </w:p>
    <w:p w14:paraId="0C2FABE2">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办案（业务）经费是人民检察院为依法履行宪法与法律赋予的法律监督职责而设立的专项经费，主要用于保障刑事、民事、行政、公益诉讼等检察业务开展所需支出。具体范围包括办案费（含差旅、调查取证、协助办案、技术检验鉴定评估、印刷、邮电、交通等）、物资消耗、会议、业务租赁与维修（护）、检察宣传、教育培训、奖励、理论研究、档案管理以及其他相关业务费用。该经费重点支持办案差旅、调查取证、检验鉴定、案件研讨、文书制作、公益诉讼诉前调查等关键环节，是保障案件依法、高效、规范办理的基础支撑，对实现“努力让人民群众在每一个司法案件中感受到公平正义”的目标具有重要作用。</w:t>
      </w:r>
    </w:p>
    <w:p w14:paraId="761F89EB">
      <w:pPr>
        <w:keepNext w:val="0"/>
        <w:keepLines w:val="0"/>
        <w:pageBreakBefore w:val="0"/>
        <w:widowControl w:val="0"/>
        <w:suppressAutoHyphens/>
        <w:kinsoku/>
        <w:wordWrap/>
        <w:overflowPunct/>
        <w:topLinePunct/>
        <w:autoSpaceDE/>
        <w:autoSpaceDN/>
        <w:bidi w:val="0"/>
        <w:adjustRightInd w:val="0"/>
        <w:snapToGrid w:val="0"/>
        <w:spacing w:line="360" w:lineRule="auto"/>
        <w:ind w:firstLine="643" w:firstLineChars="200"/>
        <w:jc w:val="both"/>
        <w:textAlignment w:val="auto"/>
        <w:outlineLvl w:val="1"/>
        <w:rPr>
          <w:rFonts w:hint="eastAsia" w:ascii="Calibri" w:hAnsi="Calibri" w:eastAsia="楷体_GB2312" w:cs="Calibri"/>
          <w:b/>
          <w:bCs/>
          <w:color w:val="auto"/>
          <w:kern w:val="2"/>
          <w:sz w:val="32"/>
          <w:szCs w:val="32"/>
          <w:highlight w:val="none"/>
          <w:lang w:val="en-US" w:eastAsia="zh-CN" w:bidi="ar-SA"/>
        </w:rPr>
      </w:pPr>
      <w:bookmarkStart w:id="10" w:name="_Toc18069"/>
      <w:bookmarkStart w:id="11" w:name="_Toc5666"/>
      <w:r>
        <w:rPr>
          <w:rFonts w:hint="eastAsia" w:ascii="Calibri" w:hAnsi="Calibri" w:eastAsia="楷体_GB2312" w:cs="Calibri"/>
          <w:b/>
          <w:bCs/>
          <w:color w:val="auto"/>
          <w:kern w:val="2"/>
          <w:sz w:val="32"/>
          <w:szCs w:val="32"/>
          <w:highlight w:val="none"/>
          <w:lang w:val="en-US" w:eastAsia="zh-CN" w:bidi="ar-SA"/>
        </w:rPr>
        <w:t>（二）资金投入及支出情况</w:t>
      </w:r>
      <w:bookmarkEnd w:id="8"/>
      <w:bookmarkEnd w:id="9"/>
      <w:bookmarkEnd w:id="10"/>
      <w:bookmarkEnd w:id="11"/>
    </w:p>
    <w:p w14:paraId="4E737AF8">
      <w:pPr>
        <w:keepNext w:val="0"/>
        <w:keepLines w:val="0"/>
        <w:pageBreakBefore w:val="0"/>
        <w:widowControl w:val="0"/>
        <w:suppressAutoHyphens/>
        <w:kinsoku/>
        <w:wordWrap/>
        <w:overflowPunct/>
        <w:topLinePunct w:val="0"/>
        <w:autoSpaceDE/>
        <w:autoSpaceDN/>
        <w:bidi w:val="0"/>
        <w:snapToGrid w:val="0"/>
        <w:ind w:firstLine="640" w:firstLineChars="200"/>
        <w:rPr>
          <w:rFonts w:hint="eastAsia"/>
          <w:color w:val="auto"/>
          <w:highlight w:val="none"/>
          <w:lang w:val="en-US" w:eastAsia="zh-CN"/>
        </w:rPr>
      </w:pPr>
      <w:r>
        <w:rPr>
          <w:rFonts w:hint="eastAsia" w:ascii="Calibri" w:eastAsia="仿宋_GB2312"/>
          <w:color w:val="auto"/>
          <w:highlight w:val="none"/>
          <w:lang w:val="en-US" w:eastAsia="zh-CN"/>
        </w:rPr>
        <w:t>2025年办案（业务）经费项目资金全部为财政拨款。年初预算安排2070.05万元，年度调整减少29万元，调整后预算数为2041.05万元。全年实际执行1944.50万元，预算执行率为95.27%。</w:t>
      </w:r>
    </w:p>
    <w:p w14:paraId="477FF889">
      <w:pPr>
        <w:keepNext w:val="0"/>
        <w:keepLines w:val="0"/>
        <w:pageBreakBefore w:val="0"/>
        <w:widowControl w:val="0"/>
        <w:suppressAutoHyphens/>
        <w:kinsoku/>
        <w:wordWrap/>
        <w:overflowPunct/>
        <w:topLinePunct/>
        <w:autoSpaceDE/>
        <w:autoSpaceDN/>
        <w:bidi w:val="0"/>
        <w:adjustRightInd w:val="0"/>
        <w:snapToGrid w:val="0"/>
        <w:spacing w:line="360" w:lineRule="auto"/>
        <w:ind w:firstLine="643" w:firstLineChars="200"/>
        <w:jc w:val="both"/>
        <w:textAlignment w:val="auto"/>
        <w:outlineLvl w:val="1"/>
        <w:rPr>
          <w:rFonts w:hint="eastAsia" w:ascii="Calibri" w:hAnsi="Calibri" w:eastAsia="楷体_GB2312" w:cs="Calibri"/>
          <w:b/>
          <w:bCs/>
          <w:color w:val="auto"/>
          <w:kern w:val="2"/>
          <w:sz w:val="32"/>
          <w:szCs w:val="32"/>
          <w:highlight w:val="none"/>
          <w:lang w:val="en-US" w:eastAsia="zh-CN" w:bidi="ar-SA"/>
        </w:rPr>
      </w:pPr>
      <w:bookmarkStart w:id="12" w:name="_Toc22086"/>
      <w:bookmarkStart w:id="13" w:name="_Toc27459"/>
      <w:bookmarkStart w:id="14" w:name="_Toc30686"/>
      <w:bookmarkStart w:id="15" w:name="_Toc28720"/>
      <w:r>
        <w:rPr>
          <w:rFonts w:hint="eastAsia" w:ascii="Calibri" w:hAnsi="Calibri" w:eastAsia="楷体_GB2312" w:cs="Calibri"/>
          <w:b/>
          <w:bCs/>
          <w:color w:val="auto"/>
          <w:kern w:val="2"/>
          <w:sz w:val="32"/>
          <w:szCs w:val="32"/>
          <w:highlight w:val="none"/>
          <w:lang w:val="en-US" w:eastAsia="zh-CN" w:bidi="ar-SA"/>
        </w:rPr>
        <w:t>（三）项目绩效目标</w:t>
      </w:r>
      <w:bookmarkEnd w:id="12"/>
      <w:bookmarkEnd w:id="13"/>
      <w:bookmarkEnd w:id="14"/>
      <w:bookmarkEnd w:id="15"/>
    </w:p>
    <w:p w14:paraId="6FABF258">
      <w:pPr>
        <w:pStyle w:val="4"/>
        <w:bidi w:val="0"/>
        <w:rPr>
          <w:rFonts w:hint="eastAsia"/>
          <w:highlight w:val="none"/>
          <w:lang w:eastAsia="zh-CN"/>
        </w:rPr>
      </w:pPr>
      <w:bookmarkStart w:id="16" w:name="_Toc13415"/>
      <w:bookmarkStart w:id="17" w:name="_Toc16741"/>
      <w:r>
        <w:rPr>
          <w:rFonts w:hint="eastAsia"/>
          <w:highlight w:val="none"/>
          <w:lang w:eastAsia="zh-CN"/>
        </w:rPr>
        <w:t>1.项目绩效总目标</w:t>
      </w:r>
    </w:p>
    <w:p w14:paraId="369B4D1D">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eastAsia="仿宋_GB2312"/>
          <w:b w:val="0"/>
          <w:bCs w:val="0"/>
          <w:color w:val="auto"/>
          <w:highlight w:val="none"/>
          <w:lang w:eastAsia="zh-CN"/>
        </w:rPr>
        <w:t>通过本项目实施，持之以恒建设过硬检察队伍，坚定理想信念，培育优良作风，夯实基层基础；重点加强检察干部培训，广泛开展检察业务；突出</w:t>
      </w:r>
      <w:r>
        <w:rPr>
          <w:rFonts w:hint="eastAsia"/>
          <w:b w:val="0"/>
          <w:bCs w:val="0"/>
          <w:color w:val="auto"/>
          <w:highlight w:val="none"/>
          <w:lang w:val="en-US" w:eastAsia="zh-CN"/>
        </w:rPr>
        <w:t>加大</w:t>
      </w:r>
      <w:r>
        <w:rPr>
          <w:rFonts w:hint="eastAsia" w:eastAsia="仿宋_GB2312"/>
          <w:b w:val="0"/>
          <w:bCs w:val="0"/>
          <w:color w:val="auto"/>
          <w:highlight w:val="none"/>
          <w:lang w:eastAsia="zh-CN"/>
        </w:rPr>
        <w:t>办案人才培训力度，为全面推进司法改革提供强有力的保障。提高业务人员工作积极性，高质量完成院内年度目标任务。按上级检察机关的要求认真开展侦查犯罪、公诉和审判、控告申诉等各项检察业务，推动各项业务深入发展，提升</w:t>
      </w:r>
      <w:r>
        <w:rPr>
          <w:rFonts w:hint="eastAsia"/>
          <w:b w:val="0"/>
          <w:bCs w:val="0"/>
          <w:color w:val="auto"/>
          <w:highlight w:val="none"/>
          <w:lang w:val="en-US" w:eastAsia="zh-CN"/>
        </w:rPr>
        <w:t>检察院</w:t>
      </w:r>
      <w:r>
        <w:rPr>
          <w:rFonts w:hint="eastAsia" w:eastAsia="仿宋_GB2312"/>
          <w:b w:val="0"/>
          <w:bCs w:val="0"/>
          <w:color w:val="auto"/>
          <w:highlight w:val="none"/>
          <w:lang w:eastAsia="zh-CN"/>
        </w:rPr>
        <w:t>整体检察工作水平保障日常办案运行，改善法治环境，执法司法公信力进一步提升。</w:t>
      </w:r>
    </w:p>
    <w:p w14:paraId="768DA053">
      <w:pPr>
        <w:pStyle w:val="4"/>
        <w:bidi w:val="0"/>
        <w:rPr>
          <w:rFonts w:hint="eastAsia"/>
          <w:highlight w:val="none"/>
          <w:lang w:eastAsia="zh-CN"/>
        </w:rPr>
      </w:pPr>
      <w:r>
        <w:rPr>
          <w:rFonts w:hint="eastAsia"/>
          <w:highlight w:val="none"/>
          <w:lang w:eastAsia="zh-CN"/>
        </w:rPr>
        <w:t>2.项目绩效阶段性目标</w:t>
      </w:r>
    </w:p>
    <w:p w14:paraId="71C522F6">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eastAsia="仿宋_GB2312"/>
          <w:b w:val="0"/>
          <w:bCs w:val="0"/>
          <w:color w:val="auto"/>
          <w:highlight w:val="none"/>
          <w:lang w:eastAsia="zh-CN"/>
        </w:rPr>
        <w:t>（1）持续凝心铸魂，把牢正确政治方</w:t>
      </w:r>
      <w:r>
        <w:rPr>
          <w:rFonts w:hint="eastAsia" w:ascii="Calibri" w:eastAsia="仿宋_GB2312"/>
          <w:b w:val="0"/>
          <w:bCs w:val="0"/>
          <w:color w:val="auto"/>
          <w:highlight w:val="none"/>
          <w:lang w:val="en-US" w:eastAsia="zh-CN"/>
        </w:rPr>
        <w:t>向；</w:t>
      </w:r>
    </w:p>
    <w:p w14:paraId="225743AE">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eastAsia="仿宋_GB2312"/>
          <w:b w:val="0"/>
          <w:bCs w:val="0"/>
          <w:color w:val="auto"/>
          <w:highlight w:val="none"/>
          <w:lang w:eastAsia="zh-CN"/>
        </w:rPr>
        <w:t>（2）强化检察履职，护航高质量发展；</w:t>
      </w:r>
    </w:p>
    <w:p w14:paraId="67B4DBCE">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eastAsia="仿宋_GB2312"/>
          <w:b w:val="0"/>
          <w:bCs w:val="0"/>
          <w:color w:val="auto"/>
          <w:highlight w:val="none"/>
          <w:lang w:eastAsia="zh-CN"/>
        </w:rPr>
        <w:t>（3）做实检察为民，切实保障民生</w:t>
      </w:r>
      <w:r>
        <w:rPr>
          <w:rFonts w:hint="eastAsia" w:ascii="Calibri" w:eastAsia="仿宋_GB2312"/>
          <w:b w:val="0"/>
          <w:bCs w:val="0"/>
          <w:color w:val="auto"/>
          <w:highlight w:val="none"/>
          <w:lang w:val="en-US" w:eastAsia="zh-CN"/>
        </w:rPr>
        <w:t>福祉</w:t>
      </w:r>
      <w:r>
        <w:rPr>
          <w:rFonts w:hint="eastAsia" w:eastAsia="仿宋_GB2312"/>
          <w:b w:val="0"/>
          <w:bCs w:val="0"/>
          <w:color w:val="auto"/>
          <w:highlight w:val="none"/>
          <w:lang w:eastAsia="zh-CN"/>
        </w:rPr>
        <w:t>；</w:t>
      </w:r>
    </w:p>
    <w:p w14:paraId="151A869D">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eastAsia="仿宋_GB2312"/>
          <w:b w:val="0"/>
          <w:bCs w:val="0"/>
          <w:color w:val="auto"/>
          <w:highlight w:val="none"/>
          <w:lang w:eastAsia="zh-CN"/>
        </w:rPr>
        <w:t>（4）加强检察监督，维护执法司法</w:t>
      </w:r>
      <w:r>
        <w:rPr>
          <w:rFonts w:hint="eastAsia" w:ascii="Calibri" w:eastAsia="仿宋_GB2312"/>
          <w:b w:val="0"/>
          <w:bCs w:val="0"/>
          <w:color w:val="auto"/>
          <w:highlight w:val="none"/>
          <w:lang w:val="en-US" w:eastAsia="zh-CN"/>
        </w:rPr>
        <w:t>公正</w:t>
      </w:r>
      <w:r>
        <w:rPr>
          <w:rFonts w:hint="eastAsia" w:eastAsia="仿宋_GB2312"/>
          <w:b w:val="0"/>
          <w:bCs w:val="0"/>
          <w:color w:val="auto"/>
          <w:highlight w:val="none"/>
          <w:lang w:eastAsia="zh-CN"/>
        </w:rPr>
        <w:t>；</w:t>
      </w:r>
    </w:p>
    <w:p w14:paraId="10DC0A21">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eastAsia="仿宋_GB2312"/>
          <w:b w:val="0"/>
          <w:bCs w:val="0"/>
          <w:color w:val="auto"/>
          <w:highlight w:val="none"/>
          <w:lang w:eastAsia="zh-CN"/>
        </w:rPr>
        <w:t>（5）优化</w:t>
      </w:r>
      <w:r>
        <w:rPr>
          <w:rFonts w:hint="eastAsia"/>
          <w:b w:val="0"/>
          <w:bCs w:val="0"/>
          <w:color w:val="auto"/>
          <w:highlight w:val="none"/>
          <w:lang w:val="en-US" w:eastAsia="zh-CN"/>
        </w:rPr>
        <w:t>自身</w:t>
      </w:r>
      <w:r>
        <w:rPr>
          <w:rFonts w:hint="eastAsia" w:eastAsia="仿宋_GB2312"/>
          <w:b w:val="0"/>
          <w:bCs w:val="0"/>
          <w:color w:val="auto"/>
          <w:highlight w:val="none"/>
          <w:lang w:eastAsia="zh-CN"/>
        </w:rPr>
        <w:t>建设，锻造过硬检察铁军。</w:t>
      </w:r>
    </w:p>
    <w:p w14:paraId="2893F090">
      <w:pPr>
        <w:pStyle w:val="2"/>
        <w:keepNext w:val="0"/>
        <w:keepLines w:val="0"/>
        <w:pageBreakBefore w:val="0"/>
        <w:widowControl w:val="0"/>
        <w:kinsoku/>
        <w:wordWrap/>
        <w:overflowPunct/>
        <w:autoSpaceDE/>
        <w:autoSpaceDN/>
        <w:bidi w:val="0"/>
        <w:snapToGrid w:val="0"/>
        <w:textAlignment w:val="auto"/>
        <w:rPr>
          <w:color w:val="auto"/>
          <w:highlight w:val="none"/>
        </w:rPr>
      </w:pPr>
      <w:bookmarkStart w:id="18" w:name="_Toc206"/>
      <w:bookmarkStart w:id="19" w:name="_Toc14239"/>
      <w:r>
        <w:rPr>
          <w:rFonts w:hint="eastAsia"/>
          <w:color w:val="auto"/>
          <w:highlight w:val="none"/>
        </w:rPr>
        <w:t>二、评价结论</w:t>
      </w:r>
      <w:bookmarkEnd w:id="16"/>
      <w:bookmarkEnd w:id="17"/>
      <w:bookmarkEnd w:id="18"/>
      <w:bookmarkEnd w:id="19"/>
    </w:p>
    <w:p w14:paraId="50820F61">
      <w:pPr>
        <w:keepNext w:val="0"/>
        <w:keepLines w:val="0"/>
        <w:pageBreakBefore w:val="0"/>
        <w:widowControl w:val="0"/>
        <w:suppressAutoHyphens/>
        <w:kinsoku/>
        <w:wordWrap/>
        <w:overflowPunct/>
        <w:topLinePunct/>
        <w:autoSpaceDE/>
        <w:autoSpaceDN/>
        <w:bidi w:val="0"/>
        <w:adjustRightInd w:val="0"/>
        <w:snapToGrid w:val="0"/>
        <w:spacing w:line="360" w:lineRule="auto"/>
        <w:ind w:firstLine="643" w:firstLineChars="200"/>
        <w:jc w:val="both"/>
        <w:textAlignment w:val="auto"/>
        <w:outlineLvl w:val="1"/>
        <w:rPr>
          <w:rFonts w:ascii="Calibri" w:hAnsi="Calibri" w:eastAsia="楷体_GB2312" w:cs="Calibri"/>
          <w:b/>
          <w:bCs/>
          <w:color w:val="auto"/>
          <w:kern w:val="2"/>
          <w:sz w:val="32"/>
          <w:szCs w:val="32"/>
          <w:highlight w:val="none"/>
          <w:lang w:val="en-US" w:eastAsia="zh-CN" w:bidi="ar-SA"/>
        </w:rPr>
      </w:pPr>
      <w:bookmarkStart w:id="20" w:name="_Toc29649"/>
      <w:bookmarkStart w:id="21" w:name="_Toc30635"/>
      <w:bookmarkStart w:id="22" w:name="_Toc688"/>
      <w:bookmarkStart w:id="23" w:name="_Toc6225"/>
      <w:r>
        <w:rPr>
          <w:rFonts w:hint="eastAsia" w:ascii="Calibri" w:hAnsi="Calibri" w:eastAsia="楷体_GB2312" w:cs="Calibri"/>
          <w:b/>
          <w:bCs/>
          <w:color w:val="auto"/>
          <w:kern w:val="2"/>
          <w:sz w:val="32"/>
          <w:szCs w:val="32"/>
          <w:highlight w:val="none"/>
          <w:lang w:val="en-US" w:eastAsia="zh-CN" w:bidi="ar-SA"/>
        </w:rPr>
        <w:t>（一）评价结果</w:t>
      </w:r>
      <w:bookmarkEnd w:id="20"/>
      <w:bookmarkEnd w:id="21"/>
      <w:bookmarkEnd w:id="22"/>
      <w:bookmarkEnd w:id="23"/>
    </w:p>
    <w:p w14:paraId="2E92EEFB">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textAlignment w:val="auto"/>
        <w:rPr>
          <w:rFonts w:hint="eastAsia" w:eastAsia="仿宋_GB2312" w:cs="Calibri"/>
          <w:color w:val="auto"/>
          <w:sz w:val="32"/>
          <w:szCs w:val="32"/>
          <w:highlight w:val="none"/>
        </w:rPr>
      </w:pPr>
      <w:r>
        <w:rPr>
          <w:rFonts w:hint="eastAsia" w:eastAsia="仿宋_GB2312" w:cs="Calibri"/>
          <w:color w:val="auto"/>
          <w:sz w:val="32"/>
          <w:szCs w:val="32"/>
          <w:highlight w:val="none"/>
        </w:rPr>
        <w:t>该项目绩效评价综合评分“</w:t>
      </w:r>
      <w:r>
        <w:rPr>
          <w:rFonts w:hint="eastAsia" w:cs="Calibri"/>
          <w:color w:val="auto"/>
          <w:sz w:val="32"/>
          <w:szCs w:val="32"/>
          <w:highlight w:val="none"/>
          <w:lang w:val="en-US" w:eastAsia="zh-CN"/>
        </w:rPr>
        <w:t>92.61</w:t>
      </w:r>
      <w:r>
        <w:rPr>
          <w:rFonts w:hint="eastAsia" w:eastAsia="仿宋_GB2312" w:cs="Calibri"/>
          <w:color w:val="auto"/>
          <w:sz w:val="32"/>
          <w:szCs w:val="32"/>
          <w:highlight w:val="none"/>
        </w:rPr>
        <w:t>”，评级“</w:t>
      </w:r>
      <w:r>
        <w:rPr>
          <w:rFonts w:hint="eastAsia" w:cs="Calibri"/>
          <w:color w:val="auto"/>
          <w:sz w:val="32"/>
          <w:szCs w:val="32"/>
          <w:highlight w:val="none"/>
          <w:lang w:val="en-US" w:eastAsia="zh-CN"/>
        </w:rPr>
        <w:t>优</w:t>
      </w:r>
      <w:r>
        <w:rPr>
          <w:rFonts w:hint="eastAsia" w:eastAsia="仿宋_GB2312" w:cs="Calibri"/>
          <w:color w:val="auto"/>
          <w:sz w:val="32"/>
          <w:szCs w:val="32"/>
          <w:highlight w:val="none"/>
        </w:rPr>
        <w:t>”。</w:t>
      </w:r>
    </w:p>
    <w:p w14:paraId="6CF11641">
      <w:pPr>
        <w:keepNext w:val="0"/>
        <w:keepLines w:val="0"/>
        <w:pageBreakBefore w:val="0"/>
        <w:widowControl w:val="0"/>
        <w:suppressAutoHyphens/>
        <w:kinsoku/>
        <w:wordWrap/>
        <w:overflowPunct/>
        <w:topLinePunct/>
        <w:autoSpaceDE/>
        <w:autoSpaceDN/>
        <w:bidi w:val="0"/>
        <w:adjustRightInd w:val="0"/>
        <w:snapToGrid w:val="0"/>
        <w:spacing w:line="360" w:lineRule="auto"/>
        <w:ind w:firstLine="643" w:firstLineChars="200"/>
        <w:jc w:val="both"/>
        <w:textAlignment w:val="auto"/>
        <w:outlineLvl w:val="1"/>
        <w:rPr>
          <w:rFonts w:hint="eastAsia" w:ascii="Calibri" w:hAnsi="Calibri" w:eastAsia="楷体_GB2312" w:cs="Calibri"/>
          <w:b/>
          <w:bCs/>
          <w:color w:val="auto"/>
          <w:kern w:val="2"/>
          <w:sz w:val="32"/>
          <w:szCs w:val="32"/>
          <w:highlight w:val="none"/>
          <w:lang w:val="en-US" w:eastAsia="zh-CN" w:bidi="ar-SA"/>
        </w:rPr>
      </w:pPr>
      <w:bookmarkStart w:id="24" w:name="_Toc24735"/>
      <w:bookmarkStart w:id="25" w:name="_Toc28428"/>
      <w:bookmarkStart w:id="26" w:name="_Toc20230"/>
      <w:bookmarkStart w:id="27" w:name="_Toc15620"/>
      <w:r>
        <w:rPr>
          <w:rFonts w:hint="eastAsia" w:ascii="Calibri" w:hAnsi="Calibri" w:eastAsia="楷体_GB2312" w:cs="Calibri"/>
          <w:b/>
          <w:bCs/>
          <w:color w:val="auto"/>
          <w:kern w:val="2"/>
          <w:sz w:val="32"/>
          <w:szCs w:val="32"/>
          <w:highlight w:val="none"/>
          <w:lang w:val="en-US" w:eastAsia="zh-CN" w:bidi="ar-SA"/>
        </w:rPr>
        <w:t>（二）项目绩效分析</w:t>
      </w:r>
      <w:bookmarkEnd w:id="24"/>
      <w:bookmarkEnd w:id="25"/>
      <w:bookmarkEnd w:id="26"/>
      <w:bookmarkEnd w:id="27"/>
    </w:p>
    <w:p w14:paraId="2B2A554D">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textAlignment w:val="auto"/>
        <w:rPr>
          <w:rFonts w:hint="eastAsia" w:ascii="CESI仿宋-GB2312" w:hAnsi="CESI仿宋-GB2312" w:eastAsia="仿宋_GB2312" w:cs="CESI仿宋-GB2312"/>
          <w:color w:val="auto"/>
          <w:sz w:val="32"/>
          <w:szCs w:val="32"/>
          <w:highlight w:val="none"/>
          <w:lang w:eastAsia="zh-CN"/>
        </w:rPr>
      </w:pPr>
      <w:r>
        <w:rPr>
          <w:rFonts w:hint="eastAsia" w:eastAsia="仿宋_GB2312" w:cs="Calibri"/>
          <w:color w:val="auto"/>
          <w:sz w:val="32"/>
          <w:szCs w:val="32"/>
          <w:highlight w:val="none"/>
          <w:lang w:eastAsia="zh-CN"/>
        </w:rPr>
        <w:t>项目决策层面立项依据充分、程序规范，预算编制与分配科学合理，但绩效目标的量化程度有待加强；过程管理资金使用合规，预算执行率较高，但未完全到位，管理制度的执行有效性仍需提升；项目产出在案件办理数量、时效及成本控制方面成效显著，核心业务指标完成度高，但部分监督意见采纳率仍有进步空间；最终效益在挽回经济损失、队伍建设、法治可持续性和营商环境优化方面作用突出，然而在提升办案效率的量化体现、公平正义的公众感知以及案件当事人满意度方面还需进一步深化。综上，项目资金保障有力，核心职能履行高效，但仍需在目标精细化管理、过程执行质效和效益可视化等方面持续改进。</w:t>
      </w:r>
    </w:p>
    <w:p w14:paraId="39A3D922">
      <w:pPr>
        <w:pStyle w:val="2"/>
        <w:keepNext w:val="0"/>
        <w:keepLines w:val="0"/>
        <w:pageBreakBefore w:val="0"/>
        <w:widowControl w:val="0"/>
        <w:kinsoku/>
        <w:wordWrap/>
        <w:overflowPunct/>
        <w:autoSpaceDE/>
        <w:autoSpaceDN/>
        <w:bidi w:val="0"/>
        <w:snapToGrid w:val="0"/>
        <w:textAlignment w:val="auto"/>
        <w:rPr>
          <w:rFonts w:hint="eastAsia"/>
          <w:color w:val="auto"/>
          <w:highlight w:val="none"/>
        </w:rPr>
      </w:pPr>
      <w:bookmarkStart w:id="28" w:name="_Toc841"/>
      <w:bookmarkStart w:id="29" w:name="_Toc12495"/>
      <w:bookmarkStart w:id="30" w:name="_Toc525"/>
      <w:bookmarkStart w:id="31" w:name="_Toc23140"/>
      <w:r>
        <w:rPr>
          <w:rFonts w:hint="eastAsia"/>
          <w:color w:val="auto"/>
          <w:highlight w:val="none"/>
        </w:rPr>
        <w:t>三、主要问题及相关建议</w:t>
      </w:r>
      <w:bookmarkEnd w:id="28"/>
      <w:bookmarkEnd w:id="29"/>
      <w:bookmarkEnd w:id="30"/>
      <w:bookmarkEnd w:id="31"/>
    </w:p>
    <w:p w14:paraId="36944CB5">
      <w:pPr>
        <w:keepNext w:val="0"/>
        <w:keepLines w:val="0"/>
        <w:pageBreakBefore w:val="0"/>
        <w:widowControl w:val="0"/>
        <w:suppressAutoHyphens/>
        <w:kinsoku/>
        <w:wordWrap/>
        <w:overflowPunct/>
        <w:topLinePunct/>
        <w:autoSpaceDE/>
        <w:autoSpaceDN/>
        <w:bidi w:val="0"/>
        <w:adjustRightInd w:val="0"/>
        <w:snapToGrid w:val="0"/>
        <w:spacing w:line="360" w:lineRule="auto"/>
        <w:ind w:firstLine="643" w:firstLineChars="200"/>
        <w:jc w:val="both"/>
        <w:textAlignment w:val="auto"/>
        <w:outlineLvl w:val="1"/>
        <w:rPr>
          <w:rFonts w:hint="eastAsia" w:ascii="Calibri" w:hAnsi="Calibri" w:eastAsia="楷体_GB2312" w:cs="Calibri"/>
          <w:b/>
          <w:bCs/>
          <w:color w:val="auto"/>
          <w:kern w:val="2"/>
          <w:sz w:val="32"/>
          <w:szCs w:val="32"/>
          <w:highlight w:val="none"/>
          <w:lang w:val="en-US" w:eastAsia="zh-CN" w:bidi="ar-SA"/>
        </w:rPr>
      </w:pPr>
      <w:bookmarkStart w:id="32" w:name="_Toc4293"/>
      <w:bookmarkStart w:id="33" w:name="_Toc25164"/>
      <w:bookmarkStart w:id="34" w:name="_Toc16014"/>
      <w:bookmarkStart w:id="35" w:name="_Toc14204"/>
      <w:r>
        <w:rPr>
          <w:rFonts w:hint="eastAsia" w:ascii="Calibri" w:hAnsi="Calibri" w:eastAsia="楷体_GB2312" w:cs="Calibri"/>
          <w:b/>
          <w:bCs/>
          <w:color w:val="auto"/>
          <w:kern w:val="2"/>
          <w:sz w:val="32"/>
          <w:szCs w:val="32"/>
          <w:highlight w:val="none"/>
          <w:lang w:val="en-US" w:eastAsia="zh-CN" w:bidi="ar-SA"/>
        </w:rPr>
        <w:t>（一）绩效目标编制方面</w:t>
      </w:r>
      <w:bookmarkEnd w:id="32"/>
      <w:bookmarkEnd w:id="33"/>
      <w:bookmarkEnd w:id="34"/>
      <w:bookmarkEnd w:id="35"/>
    </w:p>
    <w:p w14:paraId="64A81AED">
      <w:pPr>
        <w:ind w:firstLine="643" w:firstLineChars="200"/>
        <w:rPr>
          <w:rFonts w:hint="eastAsia"/>
          <w:highlight w:val="none"/>
        </w:rPr>
      </w:pPr>
      <w:r>
        <w:rPr>
          <w:rFonts w:hint="eastAsia" w:ascii="Calibri" w:eastAsia="仿宋_GB2312" w:cs="Calibri"/>
          <w:b/>
          <w:bCs/>
          <w:color w:val="auto"/>
          <w:highlight w:val="none"/>
          <w:u w:val="none" w:color="auto"/>
          <w:lang w:val="en-US" w:eastAsia="zh-CN"/>
        </w:rPr>
        <w:t>问题1：</w:t>
      </w:r>
      <w:r>
        <w:rPr>
          <w:rFonts w:hint="eastAsia"/>
          <w:highlight w:val="none"/>
        </w:rPr>
        <w:t>项目总体绩效目标为“保障日常办案运行，改善法治环境，提升执法司法公信力”的宏观定性描述，未能将总体目标科学、完整地分解为一套可衡量、可考核、与业务活动紧密挂钩的年度具体绩效指标。这使得宏观目标与具体工作成效之间的逻辑链条不够清晰，不利于后续的监控与考核。</w:t>
      </w:r>
    </w:p>
    <w:p w14:paraId="03CA37C5">
      <w:pPr>
        <w:keepNext w:val="0"/>
        <w:keepLines w:val="0"/>
        <w:pageBreakBefore w:val="0"/>
        <w:widowControl w:val="0"/>
        <w:numPr>
          <w:ilvl w:val="0"/>
          <w:numId w:val="0"/>
        </w:numPr>
        <w:suppressAutoHyphens/>
        <w:kinsoku/>
        <w:wordWrap/>
        <w:overflowPunct/>
        <w:topLinePunct w:val="0"/>
        <w:autoSpaceDE/>
        <w:autoSpaceDN/>
        <w:bidi w:val="0"/>
        <w:adjustRightInd w:val="0"/>
        <w:snapToGrid w:val="0"/>
        <w:ind w:firstLine="643" w:firstLineChars="200"/>
        <w:textAlignment w:val="auto"/>
        <w:rPr>
          <w:rFonts w:hint="default"/>
          <w:color w:val="auto"/>
          <w:highlight w:val="none"/>
        </w:rPr>
      </w:pPr>
      <w:r>
        <w:rPr>
          <w:rFonts w:hint="eastAsia" w:eastAsia="仿宋_GB2312" w:cs="Calibri"/>
          <w:b/>
          <w:bCs/>
          <w:color w:val="auto"/>
          <w:sz w:val="32"/>
          <w:szCs w:val="32"/>
          <w:highlight w:val="none"/>
          <w:u w:val="none" w:color="auto"/>
          <w:lang w:val="en-US" w:eastAsia="zh-CN"/>
        </w:rPr>
        <w:t>建议1：</w:t>
      </w:r>
      <w:r>
        <w:rPr>
          <w:rFonts w:hint="eastAsia"/>
          <w:color w:val="auto"/>
          <w:highlight w:val="none"/>
        </w:rPr>
        <w:t>修订并细化项目绩效目标表，将“提升执法司法公信力”等总体目标，层层分解为“年度冤</w:t>
      </w:r>
      <w:r>
        <w:rPr>
          <w:rFonts w:hint="eastAsia"/>
          <w:color w:val="auto"/>
          <w:highlight w:val="none"/>
          <w:lang w:val="en-US" w:eastAsia="zh-CN"/>
        </w:rPr>
        <w:t>假</w:t>
      </w:r>
      <w:r>
        <w:rPr>
          <w:rFonts w:hint="eastAsia"/>
          <w:color w:val="auto"/>
          <w:highlight w:val="none"/>
        </w:rPr>
        <w:t>错案纠正率”“公众法治满意度调查得分”“典型案例入选率”等更具关联性和可衡量性的指标，并与“办案数量”“建议采纳率”等产出指标形成完整逻辑链条。形成一套环环相扣、逻辑清晰、量化可考的绩效指标库，作为未来预算编制和绩效评价的权威依据。</w:t>
      </w:r>
    </w:p>
    <w:p w14:paraId="6E162331">
      <w:pPr>
        <w:keepNext w:val="0"/>
        <w:keepLines w:val="0"/>
        <w:pageBreakBefore w:val="0"/>
        <w:widowControl w:val="0"/>
        <w:suppressAutoHyphens/>
        <w:kinsoku/>
        <w:wordWrap/>
        <w:overflowPunct/>
        <w:topLinePunct/>
        <w:autoSpaceDE/>
        <w:autoSpaceDN/>
        <w:bidi w:val="0"/>
        <w:adjustRightInd w:val="0"/>
        <w:snapToGrid w:val="0"/>
        <w:spacing w:line="360" w:lineRule="auto"/>
        <w:ind w:firstLine="643" w:firstLineChars="200"/>
        <w:jc w:val="both"/>
        <w:textAlignment w:val="auto"/>
        <w:outlineLvl w:val="1"/>
        <w:rPr>
          <w:rFonts w:hint="default" w:ascii="Calibri" w:hAnsi="Calibri" w:eastAsia="楷体_GB2312" w:cs="Calibri"/>
          <w:b/>
          <w:bCs/>
          <w:color w:val="auto"/>
          <w:kern w:val="2"/>
          <w:sz w:val="32"/>
          <w:szCs w:val="32"/>
          <w:highlight w:val="none"/>
          <w:lang w:val="en-US" w:eastAsia="zh-CN" w:bidi="ar-SA"/>
        </w:rPr>
      </w:pPr>
      <w:bookmarkStart w:id="36" w:name="_Toc10618"/>
      <w:bookmarkStart w:id="37" w:name="_Toc14768"/>
      <w:bookmarkStart w:id="38" w:name="_Toc5091"/>
      <w:bookmarkStart w:id="39" w:name="_Toc17836"/>
      <w:r>
        <w:rPr>
          <w:rFonts w:hint="eastAsia" w:ascii="Calibri" w:hAnsi="Calibri" w:eastAsia="楷体_GB2312" w:cs="Calibri"/>
          <w:b/>
          <w:bCs/>
          <w:color w:val="auto"/>
          <w:kern w:val="2"/>
          <w:sz w:val="32"/>
          <w:szCs w:val="32"/>
          <w:highlight w:val="none"/>
          <w:lang w:val="en-US" w:eastAsia="zh-CN" w:bidi="ar-SA"/>
        </w:rPr>
        <w:t>（二）项目管理方面</w:t>
      </w:r>
      <w:bookmarkEnd w:id="36"/>
      <w:bookmarkEnd w:id="37"/>
      <w:bookmarkEnd w:id="38"/>
      <w:bookmarkEnd w:id="39"/>
    </w:p>
    <w:p w14:paraId="19434D56">
      <w:pPr>
        <w:keepNext w:val="0"/>
        <w:keepLines w:val="0"/>
        <w:pageBreakBefore w:val="0"/>
        <w:widowControl w:val="0"/>
        <w:suppressAutoHyphens/>
        <w:kinsoku/>
        <w:wordWrap/>
        <w:overflowPunct/>
        <w:topLinePunct w:val="0"/>
        <w:autoSpaceDE/>
        <w:autoSpaceDN/>
        <w:bidi w:val="0"/>
        <w:snapToGrid w:val="0"/>
        <w:ind w:firstLine="643" w:firstLineChars="200"/>
        <w:rPr>
          <w:rFonts w:hint="eastAsia" w:ascii="Calibri" w:eastAsia="仿宋_GB2312"/>
          <w:color w:val="auto"/>
          <w:highlight w:val="none"/>
          <w:lang w:val="en-US" w:eastAsia="zh-CN"/>
        </w:rPr>
      </w:pPr>
      <w:r>
        <w:rPr>
          <w:rFonts w:hint="eastAsia" w:ascii="Calibri" w:eastAsia="仿宋_GB2312" w:cs="Calibri"/>
          <w:b/>
          <w:bCs/>
          <w:color w:val="auto"/>
          <w:highlight w:val="none"/>
          <w:u w:val="none" w:color="auto"/>
          <w:lang w:val="en-US" w:eastAsia="zh-CN"/>
        </w:rPr>
        <w:t>问题1：</w:t>
      </w:r>
      <w:r>
        <w:rPr>
          <w:rFonts w:hint="eastAsia" w:ascii="Calibri" w:eastAsia="仿宋_GB2312"/>
          <w:color w:val="auto"/>
          <w:highlight w:val="none"/>
          <w:lang w:val="en-US" w:eastAsia="zh-CN"/>
        </w:rPr>
        <w:t>项目在财务管理制度层面较为健全，但缺乏与办案（业务）经费使用直接相关的、系统性的业务管理制度或实施细则。例如，在项目申报、核查、补贴发放标准、档案管理等业务环节，未能提供成文的规范流程，主要依赖财务制度进行约束。</w:t>
      </w:r>
    </w:p>
    <w:p w14:paraId="2E9B4AC7">
      <w:pPr>
        <w:keepNext w:val="0"/>
        <w:keepLines w:val="0"/>
        <w:pageBreakBefore w:val="0"/>
        <w:widowControl w:val="0"/>
        <w:suppressAutoHyphens/>
        <w:kinsoku/>
        <w:wordWrap/>
        <w:overflowPunct/>
        <w:topLinePunct w:val="0"/>
        <w:autoSpaceDE/>
        <w:autoSpaceDN/>
        <w:bidi w:val="0"/>
        <w:snapToGrid w:val="0"/>
        <w:ind w:firstLine="643" w:firstLineChars="200"/>
        <w:rPr>
          <w:rFonts w:hint="default"/>
          <w:color w:val="auto"/>
          <w:highlight w:val="none"/>
        </w:rPr>
      </w:pPr>
      <w:r>
        <w:rPr>
          <w:rFonts w:hint="eastAsia" w:eastAsia="仿宋_GB2312" w:cs="Calibri"/>
          <w:b/>
          <w:bCs/>
          <w:color w:val="auto"/>
          <w:sz w:val="32"/>
          <w:szCs w:val="32"/>
          <w:highlight w:val="none"/>
          <w:u w:val="none" w:color="auto"/>
          <w:lang w:val="en-US" w:eastAsia="zh-CN"/>
        </w:rPr>
        <w:t>建议1：</w:t>
      </w:r>
      <w:r>
        <w:rPr>
          <w:rFonts w:hint="default"/>
          <w:color w:val="auto"/>
          <w:highlight w:val="none"/>
        </w:rPr>
        <w:t>研究制定《办案（业务）经费使用管理实施细则》，明确经费支持的各项业务活动（如外出调查、技术鉴定、案件研讨、检察建议发放）的标准、流程、审批权限和档案管理要求。应将业务内部控制与财务内部控制摆在同等重要位置，确保每一笔经费支出严格遵循合规性要求，同时兼具高效性与必要性。</w:t>
      </w:r>
    </w:p>
    <w:p w14:paraId="475FAC2F">
      <w:pPr>
        <w:keepNext w:val="0"/>
        <w:keepLines w:val="0"/>
        <w:pageBreakBefore w:val="0"/>
        <w:widowControl w:val="0"/>
        <w:suppressAutoHyphens/>
        <w:kinsoku/>
        <w:wordWrap/>
        <w:overflowPunct/>
        <w:topLinePunct/>
        <w:autoSpaceDE/>
        <w:autoSpaceDN/>
        <w:bidi w:val="0"/>
        <w:adjustRightInd w:val="0"/>
        <w:snapToGrid w:val="0"/>
        <w:spacing w:line="360" w:lineRule="auto"/>
        <w:ind w:firstLine="643" w:firstLineChars="200"/>
        <w:jc w:val="both"/>
        <w:textAlignment w:val="auto"/>
        <w:outlineLvl w:val="1"/>
        <w:rPr>
          <w:rFonts w:hint="eastAsia" w:ascii="Calibri" w:hAnsi="Calibri" w:eastAsia="楷体_GB2312" w:cs="Calibri"/>
          <w:b/>
          <w:bCs/>
          <w:color w:val="auto"/>
          <w:kern w:val="2"/>
          <w:sz w:val="32"/>
          <w:szCs w:val="32"/>
          <w:highlight w:val="none"/>
          <w:lang w:val="en-US" w:eastAsia="zh-CN" w:bidi="ar-SA"/>
        </w:rPr>
      </w:pPr>
      <w:bookmarkStart w:id="40" w:name="_Toc18615"/>
      <w:bookmarkStart w:id="41" w:name="_Toc25316"/>
      <w:bookmarkStart w:id="42" w:name="_Toc31289"/>
      <w:bookmarkStart w:id="43" w:name="_Toc15503"/>
      <w:r>
        <w:rPr>
          <w:rFonts w:hint="eastAsia" w:ascii="Calibri" w:hAnsi="Calibri" w:eastAsia="楷体_GB2312" w:cs="Calibri"/>
          <w:b/>
          <w:bCs/>
          <w:color w:val="auto"/>
          <w:kern w:val="2"/>
          <w:sz w:val="32"/>
          <w:szCs w:val="32"/>
          <w:highlight w:val="none"/>
          <w:lang w:val="en-US" w:eastAsia="zh-CN" w:bidi="ar-SA"/>
        </w:rPr>
        <w:t>（三）项目产出方面</w:t>
      </w:r>
      <w:bookmarkEnd w:id="40"/>
      <w:bookmarkEnd w:id="41"/>
      <w:bookmarkEnd w:id="42"/>
      <w:bookmarkEnd w:id="43"/>
    </w:p>
    <w:p w14:paraId="392630B5">
      <w:pPr>
        <w:ind w:firstLine="643" w:firstLineChars="200"/>
        <w:rPr>
          <w:rFonts w:hint="eastAsia"/>
          <w:highlight w:val="none"/>
        </w:rPr>
      </w:pPr>
      <w:r>
        <w:rPr>
          <w:rFonts w:hint="eastAsia" w:ascii="Calibri" w:eastAsia="仿宋_GB2312" w:cs="Calibri"/>
          <w:b/>
          <w:bCs/>
          <w:color w:val="auto"/>
          <w:highlight w:val="none"/>
          <w:u w:val="none" w:color="auto"/>
          <w:lang w:val="en-US" w:eastAsia="zh-CN"/>
        </w:rPr>
        <w:t>问题1：</w:t>
      </w:r>
      <w:r>
        <w:rPr>
          <w:rFonts w:hint="eastAsia"/>
          <w:highlight w:val="none"/>
        </w:rPr>
        <w:t>部分直接反映法律监督质效与司法权威的核心质量指标，虽已完成既定目标，但与“高质效办好每一个案件”的追求仍存差距。例如，“提出检察建议采纳率”</w:t>
      </w:r>
      <w:r>
        <w:rPr>
          <w:rFonts w:hint="eastAsia"/>
          <w:highlight w:val="none"/>
          <w:lang w:eastAsia="zh-CN"/>
        </w:rPr>
        <w:t>（</w:t>
      </w:r>
      <w:r>
        <w:rPr>
          <w:rFonts w:hint="eastAsia"/>
          <w:highlight w:val="none"/>
        </w:rPr>
        <w:t>90%</w:t>
      </w:r>
      <w:r>
        <w:rPr>
          <w:rFonts w:hint="eastAsia"/>
          <w:highlight w:val="none"/>
          <w:lang w:eastAsia="zh-CN"/>
        </w:rPr>
        <w:t>）</w:t>
      </w:r>
      <w:r>
        <w:rPr>
          <w:rFonts w:hint="eastAsia"/>
          <w:highlight w:val="none"/>
        </w:rPr>
        <w:t>、“民事执行监督意见采纳率”</w:t>
      </w:r>
      <w:r>
        <w:rPr>
          <w:rFonts w:hint="eastAsia"/>
          <w:highlight w:val="none"/>
          <w:lang w:eastAsia="zh-CN"/>
        </w:rPr>
        <w:t>（</w:t>
      </w:r>
      <w:r>
        <w:rPr>
          <w:rFonts w:hint="eastAsia"/>
          <w:highlight w:val="none"/>
        </w:rPr>
        <w:t>80.11%</w:t>
      </w:r>
      <w:r>
        <w:rPr>
          <w:rFonts w:hint="eastAsia"/>
          <w:highlight w:val="none"/>
          <w:lang w:eastAsia="zh-CN"/>
        </w:rPr>
        <w:t>）</w:t>
      </w:r>
      <w:r>
        <w:rPr>
          <w:rFonts w:hint="eastAsia"/>
          <w:highlight w:val="none"/>
        </w:rPr>
        <w:t>、“行政执行监督纠正意见采纳率”</w:t>
      </w:r>
      <w:r>
        <w:rPr>
          <w:rFonts w:hint="eastAsia"/>
          <w:highlight w:val="none"/>
          <w:lang w:eastAsia="zh-CN"/>
        </w:rPr>
        <w:t>（</w:t>
      </w:r>
      <w:r>
        <w:rPr>
          <w:rFonts w:hint="eastAsia"/>
          <w:highlight w:val="none"/>
        </w:rPr>
        <w:t>81.40%</w:t>
      </w:r>
      <w:r>
        <w:rPr>
          <w:rFonts w:hint="eastAsia"/>
          <w:highlight w:val="none"/>
          <w:lang w:eastAsia="zh-CN"/>
        </w:rPr>
        <w:t>）</w:t>
      </w:r>
      <w:r>
        <w:rPr>
          <w:rFonts w:hint="eastAsia"/>
          <w:highlight w:val="none"/>
        </w:rPr>
        <w:t>等，虽已达标，但与100%的理想值仍有差距，表明监督意见的精准性或后续跟踪落实机制有待加强。</w:t>
      </w:r>
    </w:p>
    <w:p w14:paraId="0C5D92AD">
      <w:pPr>
        <w:ind w:firstLine="643" w:firstLineChars="200"/>
        <w:rPr>
          <w:rFonts w:hint="eastAsia"/>
          <w:highlight w:val="none"/>
        </w:rPr>
      </w:pPr>
      <w:r>
        <w:rPr>
          <w:rFonts w:hint="eastAsia" w:eastAsia="仿宋_GB2312" w:cs="Calibri"/>
          <w:b/>
          <w:bCs/>
          <w:color w:val="auto"/>
          <w:sz w:val="32"/>
          <w:szCs w:val="32"/>
          <w:highlight w:val="none"/>
          <w:u w:val="none" w:color="auto"/>
          <w:lang w:val="en-US" w:eastAsia="zh-CN"/>
        </w:rPr>
        <w:t>建议1：</w:t>
      </w:r>
      <w:r>
        <w:rPr>
          <w:rFonts w:hint="eastAsia"/>
          <w:highlight w:val="none"/>
        </w:rPr>
        <w:t>推行监督意见预沟通机制，在正式</w:t>
      </w:r>
      <w:r>
        <w:rPr>
          <w:rFonts w:hint="eastAsia" w:ascii="Calibri" w:eastAsia="仿宋_GB2312"/>
          <w:highlight w:val="none"/>
          <w:lang w:val="en-US" w:eastAsia="zh-CN"/>
        </w:rPr>
        <w:t>发文</w:t>
      </w:r>
      <w:r>
        <w:rPr>
          <w:rFonts w:hint="eastAsia"/>
          <w:highlight w:val="none"/>
        </w:rPr>
        <w:t>前与被监督单位交换意见，争取共识，提高可采纳性。建立重大、复杂检察建议由检察官联席会议或专家咨询委员会进行质量审查的机制，确保事实清楚、依据充分、建议可行。强化跟踪督促与效果评估。对发出的每一条重要监督意见，建立台账，明确责任人，定期跟踪采纳整改情况。对未采纳的，要深入分析原因，视情采取跟进监督措施。</w:t>
      </w:r>
    </w:p>
    <w:p w14:paraId="20F6D0D2">
      <w:pPr>
        <w:ind w:firstLine="643" w:firstLineChars="200"/>
        <w:rPr>
          <w:rFonts w:hint="eastAsia"/>
          <w:highlight w:val="none"/>
        </w:rPr>
      </w:pPr>
      <w:r>
        <w:rPr>
          <w:rFonts w:hint="eastAsia" w:ascii="Calibri" w:eastAsia="仿宋_GB2312" w:cs="Calibri"/>
          <w:b/>
          <w:bCs/>
          <w:color w:val="auto"/>
          <w:highlight w:val="none"/>
          <w:u w:val="none" w:color="auto"/>
          <w:lang w:val="en-US" w:eastAsia="zh-CN"/>
        </w:rPr>
        <w:t>问题</w:t>
      </w:r>
      <w:r>
        <w:rPr>
          <w:rFonts w:hint="eastAsia" w:cs="Calibri"/>
          <w:b/>
          <w:bCs/>
          <w:color w:val="auto"/>
          <w:highlight w:val="none"/>
          <w:u w:val="none" w:color="auto"/>
          <w:lang w:val="en-US" w:eastAsia="zh-CN"/>
        </w:rPr>
        <w:t>2</w:t>
      </w:r>
      <w:r>
        <w:rPr>
          <w:rFonts w:hint="eastAsia" w:ascii="Calibri" w:eastAsia="仿宋_GB2312" w:cs="Calibri"/>
          <w:b/>
          <w:bCs/>
          <w:color w:val="auto"/>
          <w:highlight w:val="none"/>
          <w:u w:val="none" w:color="auto"/>
          <w:lang w:val="en-US" w:eastAsia="zh-CN"/>
        </w:rPr>
        <w:t>：</w:t>
      </w:r>
      <w:r>
        <w:rPr>
          <w:rFonts w:hint="eastAsia"/>
          <w:highlight w:val="none"/>
        </w:rPr>
        <w:t>案件当事人满意度调查得分为</w:t>
      </w:r>
      <w:r>
        <w:rPr>
          <w:rFonts w:hint="eastAsia"/>
          <w:highlight w:val="none"/>
          <w:lang w:val="en-US" w:eastAsia="zh-CN"/>
        </w:rPr>
        <w:t>1.4</w:t>
      </w:r>
      <w:r>
        <w:rPr>
          <w:rFonts w:hint="eastAsia"/>
          <w:highlight w:val="none"/>
        </w:rPr>
        <w:t>分（满分2分）。虽整体评价良好，但仍有6%的“不满意”和12%的“一般”评价，这部分评价直接来自于司法服务的最终用户体验，揭示了在办案流程的透明度、信息沟通的及时性、程序进展告知的主动性</w:t>
      </w:r>
      <w:r>
        <w:rPr>
          <w:rFonts w:hint="eastAsia"/>
          <w:highlight w:val="none"/>
          <w:lang w:eastAsia="zh-CN"/>
        </w:rPr>
        <w:t>，</w:t>
      </w:r>
      <w:r>
        <w:rPr>
          <w:rFonts w:hint="eastAsia"/>
          <w:highlight w:val="none"/>
        </w:rPr>
        <w:t>以及最终处理结果的释法说理充分性等方面，还存在让当事人感觉不便、不清或不公的细微之处，表明在办案流程、沟通、结果反馈等环节的服务体验仍有改进空间。</w:t>
      </w:r>
    </w:p>
    <w:p w14:paraId="1D9F7FE2">
      <w:pPr>
        <w:ind w:firstLine="643" w:firstLineChars="200"/>
        <w:rPr>
          <w:rFonts w:hint="eastAsia" w:eastAsia="仿宋_GB2312"/>
          <w:color w:val="auto"/>
          <w:highlight w:val="none"/>
          <w:lang w:eastAsia="zh-CN"/>
        </w:rPr>
      </w:pPr>
      <w:r>
        <w:rPr>
          <w:rFonts w:hint="eastAsia" w:cs="Calibri"/>
          <w:b/>
          <w:bCs/>
          <w:color w:val="auto"/>
          <w:highlight w:val="none"/>
          <w:u w:val="none" w:color="auto"/>
          <w:lang w:val="en-US" w:eastAsia="zh-CN"/>
        </w:rPr>
        <w:t>建议2</w:t>
      </w:r>
      <w:r>
        <w:rPr>
          <w:rFonts w:hint="eastAsia" w:ascii="Calibri" w:eastAsia="仿宋_GB2312" w:cs="Calibri"/>
          <w:b/>
          <w:bCs/>
          <w:color w:val="auto"/>
          <w:highlight w:val="none"/>
          <w:u w:val="none" w:color="auto"/>
          <w:lang w:val="en-US" w:eastAsia="zh-CN"/>
        </w:rPr>
        <w:t>：</w:t>
      </w:r>
      <w:r>
        <w:rPr>
          <w:rFonts w:hint="eastAsia" w:eastAsia="仿宋_GB2312"/>
          <w:color w:val="auto"/>
          <w:highlight w:val="none"/>
          <w:lang w:eastAsia="zh-CN"/>
        </w:rPr>
        <w:t>针对满意度调查中反映出的问题，开展“优化司法服务体验”专项整改。具体措施可包括：规范窗口服务言行，提升接待水平；完善当事人意见反馈和申诉渠道，并确保及时回应。将当事人满意度作为衡量工作成效的重要标尺，持续提升司法公信力和群众获得感。</w:t>
      </w:r>
    </w:p>
    <w:p w14:paraId="0ADE0985">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0" w:firstLineChars="0"/>
        <w:jc w:val="both"/>
        <w:textAlignment w:val="auto"/>
        <w:rPr>
          <w:rFonts w:hint="default" w:ascii="Times New Roman" w:hAnsi="Times New Roman" w:eastAsia="黑体" w:cs="Times New Roman"/>
          <w:b/>
          <w:bCs w:val="0"/>
          <w:color w:val="auto"/>
          <w:sz w:val="36"/>
          <w:szCs w:val="36"/>
          <w:highlight w:val="none"/>
        </w:rPr>
      </w:pPr>
    </w:p>
    <w:p w14:paraId="27972AA7">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0" w:firstLineChars="0"/>
        <w:jc w:val="both"/>
        <w:textAlignment w:val="auto"/>
        <w:rPr>
          <w:rFonts w:hint="default" w:ascii="Times New Roman" w:hAnsi="Times New Roman" w:eastAsia="黑体" w:cs="Times New Roman"/>
          <w:b/>
          <w:bCs w:val="0"/>
          <w:color w:val="auto"/>
          <w:sz w:val="36"/>
          <w:szCs w:val="36"/>
          <w:highlight w:val="none"/>
        </w:rPr>
        <w:sectPr>
          <w:footerReference r:id="rId6" w:type="default"/>
          <w:pgSz w:w="11906" w:h="16838"/>
          <w:pgMar w:top="2098" w:right="1474" w:bottom="1701" w:left="1474" w:header="851" w:footer="992" w:gutter="0"/>
          <w:pgNumType w:fmt="numberInDash" w:start="1"/>
          <w:cols w:space="425" w:num="1"/>
          <w:rtlGutter w:val="0"/>
          <w:docGrid w:linePitch="447" w:charSpace="0"/>
        </w:sectPr>
      </w:pPr>
    </w:p>
    <w:p w14:paraId="7FCBEEA0">
      <w:pPr>
        <w:keepNext w:val="0"/>
        <w:keepLines w:val="0"/>
        <w:pageBreakBefore w:val="0"/>
        <w:widowControl w:val="0"/>
        <w:tabs>
          <w:tab w:val="right" w:leader="dot" w:pos="8714"/>
        </w:tabs>
        <w:suppressAutoHyphens/>
        <w:kinsoku/>
        <w:wordWrap/>
        <w:overflowPunct/>
        <w:topLinePunct w:val="0"/>
        <w:autoSpaceDE/>
        <w:autoSpaceDN/>
        <w:bidi w:val="0"/>
        <w:adjustRightInd w:val="0"/>
        <w:snapToGrid w:val="0"/>
        <w:spacing w:line="360" w:lineRule="auto"/>
        <w:ind w:firstLine="0" w:firstLineChars="0"/>
        <w:jc w:val="center"/>
        <w:textAlignment w:val="auto"/>
        <w:rPr>
          <w:rFonts w:hint="default" w:ascii="Calibri" w:hAnsi="Calibri" w:eastAsia="楷体" w:cs="Times New Roman"/>
          <w:bCs/>
          <w:caps w:val="0"/>
          <w:smallCaps w:val="0"/>
          <w:color w:val="auto"/>
          <w:kern w:val="2"/>
          <w:sz w:val="32"/>
          <w:szCs w:val="30"/>
          <w:highlight w:val="none"/>
          <w:lang w:val="en-US" w:eastAsia="zh-CN" w:bidi="ar-SA"/>
        </w:rPr>
      </w:pPr>
      <w:r>
        <w:rPr>
          <w:rFonts w:hint="default" w:ascii="Times New Roman" w:hAnsi="Times New Roman" w:eastAsia="黑体" w:cs="Times New Roman"/>
          <w:b/>
          <w:bCs w:val="0"/>
          <w:color w:val="auto"/>
          <w:sz w:val="36"/>
          <w:szCs w:val="36"/>
          <w:highlight w:val="none"/>
        </w:rPr>
        <w:t>目</w:t>
      </w:r>
      <w:r>
        <w:rPr>
          <w:rFonts w:hint="eastAsia" w:eastAsia="黑体" w:cs="Times New Roman"/>
          <w:b/>
          <w:bCs w:val="0"/>
          <w:color w:val="auto"/>
          <w:sz w:val="36"/>
          <w:szCs w:val="36"/>
          <w:highlight w:val="none"/>
          <w:lang w:val="en-US" w:eastAsia="zh-CN"/>
        </w:rPr>
        <w:t xml:space="preserve">  </w:t>
      </w:r>
      <w:r>
        <w:rPr>
          <w:rFonts w:hint="default" w:ascii="Times New Roman" w:hAnsi="Times New Roman" w:eastAsia="黑体" w:cs="Times New Roman"/>
          <w:b/>
          <w:bCs w:val="0"/>
          <w:color w:val="auto"/>
          <w:sz w:val="36"/>
          <w:szCs w:val="36"/>
          <w:highlight w:val="none"/>
        </w:rPr>
        <w:t>录</w:t>
      </w:r>
      <w:r>
        <w:rPr>
          <w:rFonts w:hint="default" w:ascii="Calibri" w:hAnsi="Calibri" w:eastAsia="楷体" w:cs="Times New Roman"/>
          <w:b/>
          <w:bCs w:val="0"/>
          <w:caps w:val="0"/>
          <w:smallCaps w:val="0"/>
          <w:color w:val="auto"/>
          <w:kern w:val="2"/>
          <w:sz w:val="30"/>
          <w:szCs w:val="30"/>
          <w:highlight w:val="none"/>
          <w:lang w:val="en-US" w:eastAsia="zh-CN" w:bidi="ar-SA"/>
        </w:rPr>
        <w:fldChar w:fldCharType="begin"/>
      </w:r>
      <w:r>
        <w:rPr>
          <w:rFonts w:hint="default" w:ascii="Calibri" w:hAnsi="Calibri" w:eastAsia="楷体" w:cs="Times New Roman"/>
          <w:b/>
          <w:bCs w:val="0"/>
          <w:caps w:val="0"/>
          <w:smallCaps w:val="0"/>
          <w:color w:val="auto"/>
          <w:kern w:val="2"/>
          <w:sz w:val="30"/>
          <w:szCs w:val="30"/>
          <w:highlight w:val="none"/>
          <w:lang w:val="en-US" w:eastAsia="zh-CN" w:bidi="ar-SA"/>
        </w:rPr>
        <w:instrText xml:space="preserve"> TOC \o "1-2" \h \z \u </w:instrText>
      </w:r>
      <w:r>
        <w:rPr>
          <w:rFonts w:hint="default" w:ascii="Calibri" w:hAnsi="Calibri" w:eastAsia="楷体" w:cs="Times New Roman"/>
          <w:b/>
          <w:bCs w:val="0"/>
          <w:caps w:val="0"/>
          <w:smallCaps w:val="0"/>
          <w:color w:val="auto"/>
          <w:kern w:val="2"/>
          <w:sz w:val="30"/>
          <w:szCs w:val="30"/>
          <w:highlight w:val="none"/>
          <w:lang w:val="en-US" w:eastAsia="zh-CN" w:bidi="ar-SA"/>
        </w:rPr>
        <w:fldChar w:fldCharType="separate"/>
      </w:r>
    </w:p>
    <w:p w14:paraId="37E57BC3">
      <w:pPr>
        <w:pStyle w:val="8"/>
        <w:tabs>
          <w:tab w:val="right" w:leader="dot" w:pos="8958"/>
          <w:tab w:val="clear" w:pos="8714"/>
        </w:tabs>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_Toc21940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highlight w:val="none"/>
          <w:lang w:val="en-US" w:eastAsia="zh-CN"/>
        </w:rPr>
        <w:t>一、基本情况</w:t>
      </w:r>
      <w:r>
        <w:tab/>
      </w:r>
      <w:r>
        <w:fldChar w:fldCharType="begin"/>
      </w:r>
      <w:r>
        <w:instrText xml:space="preserve"> PAGEREF _Toc21940 \h </w:instrText>
      </w:r>
      <w:r>
        <w:fldChar w:fldCharType="separate"/>
      </w:r>
      <w:r>
        <w:t>- 1 -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4B785CC7">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_Toc10859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default"/>
          <w:lang w:val="en-US" w:eastAsia="zh-CN"/>
        </w:rPr>
        <w:t>（一）项目背景</w:t>
      </w:r>
      <w:r>
        <w:tab/>
      </w:r>
      <w:r>
        <w:fldChar w:fldCharType="begin"/>
      </w:r>
      <w:r>
        <w:instrText xml:space="preserve"> PAGEREF _Toc10859 \h </w:instrText>
      </w:r>
      <w:r>
        <w:fldChar w:fldCharType="separate"/>
      </w:r>
      <w:r>
        <w:t>- 1 -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10676B32">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_Toc31614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default"/>
          <w:highlight w:val="none"/>
          <w:lang w:val="en-US" w:eastAsia="zh-CN"/>
        </w:rPr>
        <w:t>（二）项目内容</w:t>
      </w:r>
      <w:r>
        <w:tab/>
      </w:r>
      <w:r>
        <w:fldChar w:fldCharType="begin"/>
      </w:r>
      <w:r>
        <w:instrText xml:space="preserve"> PAGEREF _Toc31614 \h </w:instrText>
      </w:r>
      <w:r>
        <w:fldChar w:fldCharType="separate"/>
      </w:r>
      <w:r>
        <w:t>- 2 -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2D615E7E">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_Toc19344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default"/>
          <w:highlight w:val="none"/>
          <w:lang w:val="en-US" w:eastAsia="zh-CN"/>
        </w:rPr>
        <w:t>（三）项目组织管理情况</w:t>
      </w:r>
      <w:r>
        <w:tab/>
      </w:r>
      <w:r>
        <w:fldChar w:fldCharType="begin"/>
      </w:r>
      <w:r>
        <w:instrText xml:space="preserve"> PAGEREF _Toc19344 \h </w:instrText>
      </w:r>
      <w:r>
        <w:fldChar w:fldCharType="separate"/>
      </w:r>
      <w:r>
        <w:t>- 3 -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1EE93B0F">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_Toc16044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default"/>
          <w:highlight w:val="none"/>
          <w:lang w:val="en-US" w:eastAsia="zh-CN"/>
        </w:rPr>
        <w:t>（四）项目资金投入</w:t>
      </w:r>
      <w:r>
        <w:rPr>
          <w:rFonts w:hint="eastAsia"/>
          <w:highlight w:val="none"/>
          <w:lang w:val="en-US" w:eastAsia="zh-CN"/>
        </w:rPr>
        <w:t>及支出</w:t>
      </w:r>
      <w:r>
        <w:rPr>
          <w:rFonts w:hint="default"/>
          <w:highlight w:val="none"/>
          <w:lang w:val="en-US" w:eastAsia="zh-CN"/>
        </w:rPr>
        <w:t>情况</w:t>
      </w:r>
      <w:r>
        <w:tab/>
      </w:r>
      <w:r>
        <w:fldChar w:fldCharType="begin"/>
      </w:r>
      <w:r>
        <w:instrText xml:space="preserve"> PAGEREF _Toc16044 \h </w:instrText>
      </w:r>
      <w:r>
        <w:fldChar w:fldCharType="separate"/>
      </w:r>
      <w:r>
        <w:t>- 4 -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6A1A9B6D">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_Toc29647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default"/>
          <w:highlight w:val="none"/>
          <w:lang w:val="en-US" w:eastAsia="zh-CN"/>
        </w:rPr>
        <w:t>（五）项目绩效目标</w:t>
      </w:r>
      <w:r>
        <w:tab/>
      </w:r>
      <w:r>
        <w:fldChar w:fldCharType="begin"/>
      </w:r>
      <w:r>
        <w:instrText xml:space="preserve"> PAGEREF _Toc29647 \h </w:instrText>
      </w:r>
      <w:r>
        <w:fldChar w:fldCharType="separate"/>
      </w:r>
      <w:r>
        <w:t>- 4 -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321DC941">
      <w:pPr>
        <w:pStyle w:val="8"/>
        <w:tabs>
          <w:tab w:val="right" w:leader="dot" w:pos="8958"/>
          <w:tab w:val="clear" w:pos="8714"/>
        </w:tabs>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_Toc16307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highlight w:val="none"/>
          <w:lang w:val="en-US" w:eastAsia="zh-CN"/>
        </w:rPr>
        <w:t>二、绩效评价工作开展情况</w:t>
      </w:r>
      <w:r>
        <w:tab/>
      </w:r>
      <w:r>
        <w:fldChar w:fldCharType="begin"/>
      </w:r>
      <w:r>
        <w:instrText xml:space="preserve"> PAGEREF _Toc16307 \h </w:instrText>
      </w:r>
      <w:r>
        <w:fldChar w:fldCharType="separate"/>
      </w:r>
      <w:r>
        <w:t>- 4 -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2C080456">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_Toc5646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default"/>
          <w:highlight w:val="none"/>
          <w:lang w:val="en-US" w:eastAsia="zh-CN"/>
        </w:rPr>
        <w:t>（一）绩效评价目的、对象、范围</w:t>
      </w:r>
      <w:r>
        <w:tab/>
      </w:r>
      <w:r>
        <w:fldChar w:fldCharType="begin"/>
      </w:r>
      <w:r>
        <w:instrText xml:space="preserve"> PAGEREF _Toc5646 \h </w:instrText>
      </w:r>
      <w:r>
        <w:fldChar w:fldCharType="separate"/>
      </w:r>
      <w:r>
        <w:t>- 5 -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152B4467">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_Toc12572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default"/>
          <w:highlight w:val="none"/>
          <w:lang w:val="en-US" w:eastAsia="zh-CN"/>
        </w:rPr>
        <w:t>（二）</w:t>
      </w:r>
      <w:r>
        <w:rPr>
          <w:rFonts w:hint="eastAsia"/>
          <w:highlight w:val="none"/>
          <w:lang w:val="en-US" w:eastAsia="zh-CN"/>
        </w:rPr>
        <w:t>绩效评价原则、评价指标体系、评价方法、评价标准等</w:t>
      </w:r>
      <w:r>
        <w:tab/>
      </w:r>
      <w:r>
        <w:fldChar w:fldCharType="begin"/>
      </w:r>
      <w:r>
        <w:instrText xml:space="preserve"> PAGEREF _Toc12572 \h </w:instrText>
      </w:r>
      <w:r>
        <w:fldChar w:fldCharType="separate"/>
      </w:r>
      <w:r>
        <w:t>- 5 -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12648D04">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_Toc24834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default"/>
          <w:highlight w:val="none"/>
          <w:lang w:val="en-US" w:eastAsia="zh-CN"/>
        </w:rPr>
        <w:t>（三）绩效评价工作过程</w:t>
      </w:r>
      <w:r>
        <w:tab/>
      </w:r>
      <w:r>
        <w:fldChar w:fldCharType="begin"/>
      </w:r>
      <w:r>
        <w:instrText xml:space="preserve"> PAGEREF _Toc24834 \h </w:instrText>
      </w:r>
      <w:r>
        <w:fldChar w:fldCharType="separate"/>
      </w:r>
      <w:r>
        <w:t>- 3 -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4FC93AB7">
      <w:pPr>
        <w:pStyle w:val="8"/>
        <w:tabs>
          <w:tab w:val="right" w:leader="dot" w:pos="8958"/>
          <w:tab w:val="clear" w:pos="8714"/>
        </w:tabs>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_Toc31696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highlight w:val="none"/>
          <w:lang w:val="en-US" w:eastAsia="zh-CN"/>
        </w:rPr>
        <w:t>三、综合评价分析情况及评价结论</w:t>
      </w:r>
      <w:r>
        <w:tab/>
      </w:r>
      <w:r>
        <w:fldChar w:fldCharType="begin"/>
      </w:r>
      <w:r>
        <w:instrText xml:space="preserve"> PAGEREF _Toc31696 \h </w:instrText>
      </w:r>
      <w:r>
        <w:fldChar w:fldCharType="separate"/>
      </w:r>
      <w:r>
        <w:t>- 8 -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393ED155">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_Toc25299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default"/>
          <w:highlight w:val="none"/>
          <w:lang w:val="en-US" w:eastAsia="zh-CN"/>
        </w:rPr>
        <w:t>（一）项目综合评价情况</w:t>
      </w:r>
      <w:r>
        <w:tab/>
      </w:r>
      <w:r>
        <w:fldChar w:fldCharType="begin"/>
      </w:r>
      <w:r>
        <w:instrText xml:space="preserve"> PAGEREF _Toc25299 \h </w:instrText>
      </w:r>
      <w:r>
        <w:fldChar w:fldCharType="separate"/>
      </w:r>
      <w:r>
        <w:t>- 9 -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5972309A">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_Toc8883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highlight w:val="none"/>
          <w:lang w:val="en-US" w:eastAsia="zh-CN"/>
        </w:rPr>
        <w:t>（二）项目绩效分析</w:t>
      </w:r>
      <w:r>
        <w:tab/>
      </w:r>
      <w:r>
        <w:fldChar w:fldCharType="begin"/>
      </w:r>
      <w:r>
        <w:instrText xml:space="preserve"> PAGEREF _Toc8883 \h </w:instrText>
      </w:r>
      <w:r>
        <w:fldChar w:fldCharType="separate"/>
      </w:r>
      <w:r>
        <w:t>- 9 -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288ED0F5">
      <w:pPr>
        <w:pStyle w:val="8"/>
        <w:tabs>
          <w:tab w:val="right" w:leader="dot" w:pos="8958"/>
          <w:tab w:val="clear" w:pos="8714"/>
        </w:tabs>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_Toc29385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highlight w:val="none"/>
        </w:rPr>
        <w:t>四、绩效评价指标分析</w:t>
      </w:r>
      <w:r>
        <w:tab/>
      </w:r>
      <w:r>
        <w:fldChar w:fldCharType="begin"/>
      </w:r>
      <w:r>
        <w:instrText xml:space="preserve"> PAGEREF _Toc29385 \h </w:instrText>
      </w:r>
      <w:r>
        <w:fldChar w:fldCharType="separate"/>
      </w:r>
      <w:r>
        <w:t>- 10 -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28126A85">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_Toc18454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highlight w:val="none"/>
          <w:lang w:val="en-US" w:eastAsia="zh-CN"/>
        </w:rPr>
        <w:t>（一）项目决策情况</w:t>
      </w:r>
      <w:r>
        <w:tab/>
      </w:r>
      <w:r>
        <w:fldChar w:fldCharType="begin"/>
      </w:r>
      <w:r>
        <w:instrText xml:space="preserve"> PAGEREF _Toc18454 \h </w:instrText>
      </w:r>
      <w:r>
        <w:fldChar w:fldCharType="separate"/>
      </w:r>
      <w:r>
        <w:t>- 10 -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60EC4B70">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_Toc22896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highlight w:val="none"/>
          <w:lang w:val="en-US" w:eastAsia="zh-CN"/>
        </w:rPr>
        <w:t>（二）项目过程情况</w:t>
      </w:r>
      <w:r>
        <w:tab/>
      </w:r>
      <w:r>
        <w:fldChar w:fldCharType="begin"/>
      </w:r>
      <w:r>
        <w:instrText xml:space="preserve"> PAGEREF _Toc22896 \h </w:instrText>
      </w:r>
      <w:r>
        <w:fldChar w:fldCharType="separate"/>
      </w:r>
      <w:r>
        <w:t>- 16 -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7777D1C6">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_Toc3023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highlight w:val="none"/>
          <w:lang w:val="en-US" w:eastAsia="zh-CN"/>
        </w:rPr>
        <w:t>（三）项目产出情况</w:t>
      </w:r>
      <w:r>
        <w:tab/>
      </w:r>
      <w:r>
        <w:fldChar w:fldCharType="begin"/>
      </w:r>
      <w:r>
        <w:instrText xml:space="preserve"> PAGEREF _Toc3023 \h </w:instrText>
      </w:r>
      <w:r>
        <w:fldChar w:fldCharType="separate"/>
      </w:r>
      <w:r>
        <w:t>- 20 -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201B6F56">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_Toc13017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default"/>
          <w:highlight w:val="none"/>
          <w:lang w:val="en-US" w:eastAsia="zh-CN"/>
        </w:rPr>
        <w:t>（四）项目效益情况</w:t>
      </w:r>
      <w:r>
        <w:tab/>
      </w:r>
      <w:r>
        <w:fldChar w:fldCharType="begin"/>
      </w:r>
      <w:r>
        <w:instrText xml:space="preserve"> PAGEREF _Toc13017 \h </w:instrText>
      </w:r>
      <w:r>
        <w:fldChar w:fldCharType="separate"/>
      </w:r>
      <w:r>
        <w:t>- 32 -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32F78390">
      <w:pPr>
        <w:pStyle w:val="8"/>
        <w:tabs>
          <w:tab w:val="right" w:leader="dot" w:pos="8958"/>
          <w:tab w:val="clear" w:pos="8714"/>
        </w:tabs>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_Toc28406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highlight w:val="none"/>
          <w:lang w:val="en-US" w:eastAsia="zh-CN"/>
        </w:rPr>
        <w:t>五、主要经验及做法、存在的问题及原因分析</w:t>
      </w:r>
      <w:r>
        <w:tab/>
      </w:r>
      <w:r>
        <w:fldChar w:fldCharType="begin"/>
      </w:r>
      <w:r>
        <w:instrText xml:space="preserve"> PAGEREF _Toc28406 \h </w:instrText>
      </w:r>
      <w:r>
        <w:fldChar w:fldCharType="separate"/>
      </w:r>
      <w:r>
        <w:t>- 38 -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00CCCB52">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_Toc9183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lang w:val="en-US" w:eastAsia="zh-CN"/>
        </w:rPr>
        <w:t>（一）主要经验及做法</w:t>
      </w:r>
      <w:r>
        <w:tab/>
      </w:r>
      <w:r>
        <w:fldChar w:fldCharType="begin"/>
      </w:r>
      <w:r>
        <w:instrText xml:space="preserve"> PAGEREF _Toc9183 \h </w:instrText>
      </w:r>
      <w:r>
        <w:fldChar w:fldCharType="separate"/>
      </w:r>
      <w:r>
        <w:t>- 38 -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5FDBADBA">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_Toc4756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lang w:val="en-US" w:eastAsia="zh-CN"/>
        </w:rPr>
        <w:t>（二）存在的问题及原因分析</w:t>
      </w:r>
      <w:r>
        <w:tab/>
      </w:r>
      <w:r>
        <w:fldChar w:fldCharType="begin"/>
      </w:r>
      <w:r>
        <w:instrText xml:space="preserve"> PAGEREF _Toc4756 \h </w:instrText>
      </w:r>
      <w:r>
        <w:fldChar w:fldCharType="separate"/>
      </w:r>
      <w:r>
        <w:t>- 38 -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552D7724">
      <w:pPr>
        <w:pStyle w:val="8"/>
        <w:tabs>
          <w:tab w:val="right" w:leader="dot" w:pos="8958"/>
          <w:tab w:val="clear" w:pos="8714"/>
        </w:tabs>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_Toc666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highlight w:val="none"/>
          <w:lang w:val="en-US" w:eastAsia="zh-CN"/>
        </w:rPr>
        <w:t>六</w:t>
      </w:r>
      <w:r>
        <w:rPr>
          <w:rFonts w:hint="eastAsia"/>
          <w:highlight w:val="none"/>
        </w:rPr>
        <w:t>、有关建议</w:t>
      </w:r>
      <w:r>
        <w:tab/>
      </w:r>
      <w:r>
        <w:fldChar w:fldCharType="begin"/>
      </w:r>
      <w:r>
        <w:instrText xml:space="preserve"> PAGEREF _Toc666 \h </w:instrText>
      </w:r>
      <w:r>
        <w:fldChar w:fldCharType="separate"/>
      </w:r>
      <w:r>
        <w:t>- 41 -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32531206">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_Toc4298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lang w:val="en-US" w:eastAsia="zh-CN"/>
        </w:rPr>
        <w:t>（一）强化绩效目标源头管理，健全指标链条</w:t>
      </w:r>
      <w:r>
        <w:tab/>
      </w:r>
      <w:r>
        <w:fldChar w:fldCharType="begin"/>
      </w:r>
      <w:r>
        <w:instrText xml:space="preserve"> PAGEREF _Toc4298 \h </w:instrText>
      </w:r>
      <w:r>
        <w:fldChar w:fldCharType="separate"/>
      </w:r>
      <w:r>
        <w:t>- 41 -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02C2124C">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_Toc21350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lang w:val="en-US" w:eastAsia="zh-CN"/>
        </w:rPr>
        <w:t>（二）补齐业务管理制度短板，规范业务流程</w:t>
      </w:r>
      <w:r>
        <w:tab/>
      </w:r>
      <w:r>
        <w:fldChar w:fldCharType="begin"/>
      </w:r>
      <w:r>
        <w:instrText xml:space="preserve"> PAGEREF _Toc21350 \h </w:instrText>
      </w:r>
      <w:r>
        <w:fldChar w:fldCharType="separate"/>
      </w:r>
      <w:r>
        <w:t>- 41 -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42E00514">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_Toc27708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lang w:val="en-US" w:eastAsia="zh-CN"/>
        </w:rPr>
        <w:t>（三）实施监督质效提升工程，聚焦建议采纳率</w:t>
      </w:r>
      <w:r>
        <w:tab/>
      </w:r>
      <w:r>
        <w:fldChar w:fldCharType="begin"/>
      </w:r>
      <w:r>
        <w:instrText xml:space="preserve"> PAGEREF _Toc27708 \h </w:instrText>
      </w:r>
      <w:r>
        <w:fldChar w:fldCharType="separate"/>
      </w:r>
      <w:r>
        <w:t>- 41 -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246A714F">
      <w:pPr>
        <w:pStyle w:val="9"/>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_Toc18218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lang w:val="en-US" w:eastAsia="zh-CN"/>
        </w:rPr>
        <w:t>（四）深化司法为民服务意识，提升当事人满意度</w:t>
      </w:r>
      <w:r>
        <w:tab/>
      </w:r>
      <w:r>
        <w:fldChar w:fldCharType="begin"/>
      </w:r>
      <w:r>
        <w:instrText xml:space="preserve"> PAGEREF _Toc18218 \h </w:instrText>
      </w:r>
      <w:r>
        <w:fldChar w:fldCharType="separate"/>
      </w:r>
      <w:r>
        <w:t>- 42 -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58909FD7">
      <w:pPr>
        <w:pStyle w:val="8"/>
        <w:tabs>
          <w:tab w:val="right" w:leader="dot" w:pos="8958"/>
          <w:tab w:val="clear" w:pos="8714"/>
        </w:tabs>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_Toc12226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highlight w:val="none"/>
          <w:lang w:val="en-US" w:eastAsia="zh-CN"/>
        </w:rPr>
        <w:t>七、其他需要说明的问题</w:t>
      </w:r>
      <w:r>
        <w:tab/>
      </w:r>
      <w:r>
        <w:fldChar w:fldCharType="begin"/>
      </w:r>
      <w:r>
        <w:instrText xml:space="preserve"> PAGEREF _Toc12226 \h </w:instrText>
      </w:r>
      <w:r>
        <w:fldChar w:fldCharType="separate"/>
      </w:r>
      <w:r>
        <w:t>- 42 -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0FF81522">
      <w:pPr>
        <w:pStyle w:val="8"/>
        <w:tabs>
          <w:tab w:val="right" w:leader="dot" w:pos="8958"/>
          <w:tab w:val="clear" w:pos="8714"/>
        </w:tabs>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_Toc3262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ascii="黑体" w:hAnsi="黑体" w:eastAsia="黑体" w:cs="仿宋_GB2312"/>
          <w:caps w:val="0"/>
          <w:smallCaps w:val="0"/>
          <w:szCs w:val="36"/>
          <w:highlight w:val="none"/>
        </w:rPr>
        <w:t>附件1</w:t>
      </w:r>
      <w:r>
        <w:rPr>
          <w:rFonts w:hint="eastAsia" w:ascii="黑体" w:hAnsi="黑体" w:cs="Calibri"/>
          <w:color w:val="auto"/>
          <w:kern w:val="2"/>
          <w:szCs w:val="36"/>
          <w:highlight w:val="none"/>
          <w:lang w:val="en-US" w:eastAsia="zh-CN" w:bidi="ar-SA"/>
        </w:rPr>
        <w:t>：</w:t>
      </w:r>
      <w:r>
        <w:rPr>
          <w:rFonts w:hint="eastAsia" w:ascii="黑体" w:hAnsi="黑体" w:eastAsia="黑体" w:cs="仿宋_GB2312"/>
          <w:caps w:val="0"/>
          <w:smallCaps w:val="0"/>
          <w:color w:val="auto"/>
          <w:szCs w:val="36"/>
          <w:highlight w:val="none"/>
        </w:rPr>
        <w:t>绩效评价指标体系</w:t>
      </w:r>
      <w:r>
        <w:tab/>
      </w:r>
      <w:r>
        <w:fldChar w:fldCharType="begin"/>
      </w:r>
      <w:r>
        <w:instrText xml:space="preserve"> PAGEREF _Toc3262 \h </w:instrText>
      </w:r>
      <w:r>
        <w:fldChar w:fldCharType="separate"/>
      </w:r>
      <w:r>
        <w:t>- 43 -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58114659">
      <w:pPr>
        <w:pStyle w:val="8"/>
        <w:tabs>
          <w:tab w:val="right" w:leader="dot" w:pos="8958"/>
          <w:tab w:val="clear" w:pos="8714"/>
        </w:tabs>
      </w:pPr>
      <w:r>
        <w:rPr>
          <w:rFonts w:hint="default" w:ascii="Calibri" w:hAnsi="Calibri" w:eastAsia="楷体" w:cs="Times New Roman"/>
          <w:bCs/>
          <w:caps w:val="0"/>
          <w:smallCaps w:val="0"/>
          <w:color w:val="auto"/>
          <w:kern w:val="2"/>
          <w:szCs w:val="30"/>
          <w:highlight w:val="none"/>
          <w:lang w:val="en-US" w:eastAsia="zh-CN" w:bidi="ar-SA"/>
        </w:rPr>
        <w:fldChar w:fldCharType="begin"/>
      </w:r>
      <w:r>
        <w:rPr>
          <w:rFonts w:hint="default" w:ascii="Calibri" w:hAnsi="Calibri" w:eastAsia="楷体" w:cs="Times New Roman"/>
          <w:bCs/>
          <w:caps w:val="0"/>
          <w:smallCaps w:val="0"/>
          <w:kern w:val="2"/>
          <w:szCs w:val="30"/>
          <w:highlight w:val="none"/>
          <w:lang w:val="en-US" w:eastAsia="zh-CN" w:bidi="ar-SA"/>
        </w:rPr>
        <w:instrText xml:space="preserve"> HYPERLINK \l _Toc26797 </w:instrText>
      </w:r>
      <w:r>
        <w:rPr>
          <w:rFonts w:hint="default" w:ascii="Calibri" w:hAnsi="Calibri" w:eastAsia="楷体" w:cs="Times New Roman"/>
          <w:bCs/>
          <w:caps w:val="0"/>
          <w:smallCaps w:val="0"/>
          <w:kern w:val="2"/>
          <w:szCs w:val="30"/>
          <w:highlight w:val="none"/>
          <w:lang w:val="en-US" w:eastAsia="zh-CN" w:bidi="ar-SA"/>
        </w:rPr>
        <w:fldChar w:fldCharType="separate"/>
      </w:r>
      <w:r>
        <w:rPr>
          <w:rFonts w:hint="eastAsia" w:ascii="黑体" w:hAnsi="黑体" w:eastAsia="黑体" w:cs="仿宋_GB2312"/>
          <w:caps w:val="0"/>
          <w:smallCaps w:val="0"/>
          <w:szCs w:val="36"/>
          <w:highlight w:val="none"/>
        </w:rPr>
        <w:t>附件</w:t>
      </w:r>
      <w:r>
        <w:rPr>
          <w:rFonts w:ascii="黑体" w:hAnsi="黑体" w:eastAsia="黑体" w:cs="仿宋_GB2312"/>
          <w:caps w:val="0"/>
          <w:smallCaps w:val="0"/>
          <w:szCs w:val="36"/>
          <w:highlight w:val="none"/>
        </w:rPr>
        <w:t>2</w:t>
      </w:r>
      <w:r>
        <w:rPr>
          <w:rFonts w:hint="eastAsia" w:ascii="黑体" w:hAnsi="黑体" w:cs="Calibri"/>
          <w:color w:val="auto"/>
          <w:kern w:val="2"/>
          <w:szCs w:val="36"/>
          <w:highlight w:val="none"/>
          <w:lang w:val="en-US" w:eastAsia="zh-CN" w:bidi="ar-SA"/>
        </w:rPr>
        <w:t>：</w:t>
      </w:r>
      <w:r>
        <w:rPr>
          <w:rFonts w:hint="eastAsia" w:ascii="黑体" w:hAnsi="黑体" w:eastAsia="黑体" w:cs="仿宋_GB2312"/>
          <w:caps w:val="0"/>
          <w:smallCaps w:val="0"/>
          <w:color w:val="auto"/>
          <w:szCs w:val="36"/>
          <w:highlight w:val="none"/>
        </w:rPr>
        <w:t>绩效评价指标评分表</w:t>
      </w:r>
      <w:r>
        <w:tab/>
      </w:r>
      <w:r>
        <w:fldChar w:fldCharType="begin"/>
      </w:r>
      <w:r>
        <w:instrText xml:space="preserve"> PAGEREF _Toc26797 \h </w:instrText>
      </w:r>
      <w:r>
        <w:fldChar w:fldCharType="separate"/>
      </w:r>
      <w:r>
        <w:t>- 51 -</w:t>
      </w:r>
      <w:r>
        <w:fldChar w:fldCharType="end"/>
      </w:r>
      <w:r>
        <w:rPr>
          <w:rFonts w:hint="default" w:ascii="Calibri" w:hAnsi="Calibri" w:eastAsia="楷体" w:cs="Times New Roman"/>
          <w:bCs/>
          <w:caps w:val="0"/>
          <w:smallCaps w:val="0"/>
          <w:color w:val="auto"/>
          <w:kern w:val="2"/>
          <w:szCs w:val="30"/>
          <w:highlight w:val="none"/>
          <w:lang w:val="en-US" w:eastAsia="zh-CN" w:bidi="ar-SA"/>
        </w:rPr>
        <w:fldChar w:fldCharType="end"/>
      </w:r>
    </w:p>
    <w:p w14:paraId="5722EB60">
      <w:pPr>
        <w:keepNext w:val="0"/>
        <w:keepLines w:val="0"/>
        <w:pageBreakBefore w:val="0"/>
        <w:widowControl w:val="0"/>
        <w:tabs>
          <w:tab w:val="right" w:leader="dot" w:pos="8714"/>
        </w:tabs>
        <w:suppressAutoHyphens/>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黑体" w:cs="Times New Roman"/>
          <w:color w:val="auto"/>
          <w:sz w:val="32"/>
          <w:szCs w:val="32"/>
          <w:highlight w:val="none"/>
        </w:rPr>
        <w:sectPr>
          <w:footerReference r:id="rId7" w:type="default"/>
          <w:pgSz w:w="11906" w:h="16838"/>
          <w:pgMar w:top="2098" w:right="1474" w:bottom="1701" w:left="1474" w:header="851" w:footer="992" w:gutter="0"/>
          <w:pgNumType w:fmt="upperRoman" w:start="1"/>
          <w:cols w:space="425" w:num="1"/>
          <w:rtlGutter w:val="0"/>
          <w:docGrid w:linePitch="447" w:charSpace="0"/>
        </w:sectPr>
      </w:pPr>
      <w:r>
        <w:rPr>
          <w:rFonts w:hint="default" w:ascii="Calibri" w:hAnsi="Calibri" w:eastAsia="楷体" w:cs="Times New Roman"/>
          <w:bCs/>
          <w:caps w:val="0"/>
          <w:smallCaps w:val="0"/>
          <w:color w:val="auto"/>
          <w:kern w:val="2"/>
          <w:szCs w:val="30"/>
          <w:highlight w:val="none"/>
          <w:lang w:val="en-US" w:eastAsia="zh-CN" w:bidi="ar-SA"/>
        </w:rPr>
        <w:fldChar w:fldCharType="end"/>
      </w:r>
    </w:p>
    <w:p w14:paraId="661074A0">
      <w:pPr>
        <w:keepNext w:val="0"/>
        <w:keepLines w:val="0"/>
        <w:pageBreakBefore w:val="0"/>
        <w:widowControl w:val="0"/>
        <w:suppressAutoHyphens/>
        <w:kinsoku/>
        <w:wordWrap/>
        <w:overflowPunct/>
        <w:topLinePunct w:val="0"/>
        <w:autoSpaceDE/>
        <w:autoSpaceDN/>
        <w:bidi w:val="0"/>
        <w:adjustRightInd w:val="0"/>
        <w:snapToGrid w:val="0"/>
        <w:ind w:left="0" w:leftChars="0" w:firstLine="0" w:firstLineChars="0"/>
        <w:jc w:val="center"/>
        <w:textAlignment w:val="auto"/>
        <w:rPr>
          <w:rFonts w:hint="eastAsia" w:ascii="方正小标宋简体" w:hAnsi="黑体" w:eastAsia="方正小标宋简体" w:cs="宋体"/>
          <w:bCs/>
          <w:color w:val="auto"/>
          <w:sz w:val="44"/>
          <w:szCs w:val="44"/>
          <w:highlight w:val="none"/>
          <w:lang w:eastAsia="zh-CN"/>
        </w:rPr>
      </w:pPr>
      <w:r>
        <w:rPr>
          <w:rFonts w:hint="eastAsia" w:ascii="方正小标宋简体" w:hAnsi="黑体" w:eastAsia="方正小标宋简体" w:cs="宋体"/>
          <w:bCs/>
          <w:color w:val="auto"/>
          <w:sz w:val="44"/>
          <w:szCs w:val="44"/>
          <w:highlight w:val="none"/>
          <w:lang w:val="en-US" w:eastAsia="zh-CN"/>
        </w:rPr>
        <w:t>2025年度</w:t>
      </w:r>
      <w:r>
        <w:rPr>
          <w:rFonts w:hint="eastAsia" w:ascii="方正小标宋简体" w:hAnsi="黑体" w:eastAsia="方正小标宋简体" w:cs="宋体"/>
          <w:bCs/>
          <w:color w:val="auto"/>
          <w:sz w:val="44"/>
          <w:szCs w:val="44"/>
          <w:highlight w:val="none"/>
          <w:lang w:eastAsia="zh-CN"/>
        </w:rPr>
        <w:t>办案（业务）经费项目</w:t>
      </w:r>
    </w:p>
    <w:p w14:paraId="076D4EC0">
      <w:pPr>
        <w:keepNext w:val="0"/>
        <w:keepLines w:val="0"/>
        <w:pageBreakBefore w:val="0"/>
        <w:widowControl w:val="0"/>
        <w:suppressAutoHyphens/>
        <w:kinsoku/>
        <w:wordWrap/>
        <w:overflowPunct/>
        <w:topLinePunct w:val="0"/>
        <w:autoSpaceDE/>
        <w:autoSpaceDN/>
        <w:bidi w:val="0"/>
        <w:adjustRightInd w:val="0"/>
        <w:snapToGrid w:val="0"/>
        <w:ind w:left="0" w:leftChars="0" w:firstLine="0" w:firstLineChars="0"/>
        <w:jc w:val="center"/>
        <w:textAlignment w:val="auto"/>
        <w:rPr>
          <w:rFonts w:hint="eastAsia" w:ascii="方正小标宋简体" w:hAnsi="黑体" w:eastAsia="方正小标宋简体" w:cs="宋体"/>
          <w:bCs/>
          <w:color w:val="auto"/>
          <w:sz w:val="44"/>
          <w:szCs w:val="44"/>
          <w:highlight w:val="none"/>
          <w:lang w:eastAsia="zh-CN"/>
        </w:rPr>
      </w:pPr>
      <w:r>
        <w:rPr>
          <w:rFonts w:hint="eastAsia" w:ascii="方正小标宋简体" w:hAnsi="黑体" w:eastAsia="方正小标宋简体" w:cs="宋体"/>
          <w:bCs/>
          <w:color w:val="auto"/>
          <w:sz w:val="44"/>
          <w:szCs w:val="44"/>
          <w:highlight w:val="none"/>
          <w:lang w:eastAsia="zh-CN"/>
        </w:rPr>
        <w:t>绩效评价报告</w:t>
      </w:r>
    </w:p>
    <w:p w14:paraId="17B5F35D">
      <w:pPr>
        <w:keepNext w:val="0"/>
        <w:keepLines w:val="0"/>
        <w:pageBreakBefore w:val="0"/>
        <w:widowControl w:val="0"/>
        <w:kinsoku/>
        <w:wordWrap/>
        <w:overflowPunct/>
        <w:autoSpaceDN/>
        <w:bidi w:val="0"/>
        <w:snapToGrid w:val="0"/>
        <w:rPr>
          <w:rFonts w:hint="eastAsia"/>
          <w:color w:val="auto"/>
          <w:highlight w:val="none"/>
        </w:rPr>
      </w:pPr>
      <w:r>
        <w:rPr>
          <w:rFonts w:hint="eastAsia"/>
          <w:color w:val="auto"/>
          <w:highlight w:val="none"/>
        </w:rPr>
        <w:t>为加快建成全方位、全过程、全覆盖的预算绩效管理体系，切实加强财政支出预算绩效管理，根据《内蒙古自治区预算绩效管理条例》《内蒙古自治区关于全面实施预算绩效管理的实施意见》（内财监〔2019〕1343号）、《内蒙古自治区项目支出绩效评价管理办法》（内政办发〔2021〕5号）《内蒙古自治区财政厅关于开展2025年度自治区本级部门（单位）绩效自评和部门评价工作的通知》（内财绩效〔2026〕17号）要求，我单位受</w:t>
      </w:r>
      <w:r>
        <w:rPr>
          <w:rFonts w:hint="eastAsia"/>
          <w:color w:val="auto"/>
          <w:highlight w:val="none"/>
          <w:lang w:val="en-US" w:eastAsia="zh-CN"/>
        </w:rPr>
        <w:t>内蒙古自治区人民检察院</w:t>
      </w:r>
      <w:r>
        <w:rPr>
          <w:rFonts w:hint="eastAsia"/>
          <w:color w:val="auto"/>
          <w:highlight w:val="none"/>
        </w:rPr>
        <w:t>委托对“2025年度办案（业务）经费”项目进行绩效评价。经过数据收集、审核、访谈以及社会调查等必要的评价程序，采用绩效分析和统计方法，在梳理、分析评价数据资料的基础上最终形成评价报告</w:t>
      </w:r>
    </w:p>
    <w:p w14:paraId="124AAB1A">
      <w:pPr>
        <w:pStyle w:val="2"/>
        <w:keepNext w:val="0"/>
        <w:keepLines w:val="0"/>
        <w:pageBreakBefore w:val="0"/>
        <w:widowControl w:val="0"/>
        <w:kinsoku/>
        <w:wordWrap/>
        <w:overflowPunct/>
        <w:autoSpaceDN/>
        <w:bidi w:val="0"/>
        <w:snapToGrid w:val="0"/>
        <w:rPr>
          <w:rFonts w:hint="eastAsia"/>
          <w:color w:val="auto"/>
          <w:highlight w:val="none"/>
          <w:lang w:val="en-US" w:eastAsia="zh-CN"/>
        </w:rPr>
      </w:pPr>
      <w:bookmarkStart w:id="44" w:name="_Toc21940"/>
      <w:r>
        <w:rPr>
          <w:rFonts w:hint="eastAsia"/>
          <w:color w:val="auto"/>
          <w:highlight w:val="none"/>
          <w:lang w:val="en-US" w:eastAsia="zh-CN"/>
        </w:rPr>
        <w:t>一、基本情况</w:t>
      </w:r>
      <w:bookmarkEnd w:id="44"/>
    </w:p>
    <w:p w14:paraId="301CE81D">
      <w:pPr>
        <w:pStyle w:val="3"/>
        <w:bidi w:val="0"/>
        <w:rPr>
          <w:rFonts w:hint="default"/>
          <w:lang w:val="en-US" w:eastAsia="zh-CN"/>
        </w:rPr>
      </w:pPr>
      <w:bookmarkStart w:id="45" w:name="_Toc20182"/>
      <w:bookmarkStart w:id="46" w:name="_Toc81231755"/>
      <w:bookmarkStart w:id="47" w:name="_Toc10859"/>
      <w:r>
        <w:rPr>
          <w:rFonts w:hint="default"/>
          <w:lang w:val="en-US" w:eastAsia="zh-CN"/>
        </w:rPr>
        <w:t>（一）项目</w:t>
      </w:r>
      <w:bookmarkEnd w:id="45"/>
      <w:bookmarkEnd w:id="46"/>
      <w:r>
        <w:rPr>
          <w:rFonts w:hint="default"/>
          <w:lang w:val="en-US" w:eastAsia="zh-CN"/>
        </w:rPr>
        <w:t>背景</w:t>
      </w:r>
      <w:bookmarkEnd w:id="47"/>
    </w:p>
    <w:p w14:paraId="65D60A4C">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内蒙古自治区人民检察院始终将检察工作置于服务发展稳定大局中统筹谋划与推进，持续提升检察融合履职能力，以法治力量护航经济社会高质量发展。全院恪守以人民</w:t>
      </w:r>
      <w:r>
        <w:rPr>
          <w:rFonts w:hint="eastAsia"/>
          <w:color w:val="auto"/>
          <w:highlight w:val="none"/>
          <w:lang w:val="en-US" w:eastAsia="zh-CN"/>
        </w:rPr>
        <w:t>为</w:t>
      </w:r>
      <w:r>
        <w:rPr>
          <w:rFonts w:hint="eastAsia" w:ascii="Calibri" w:eastAsia="仿宋_GB2312"/>
          <w:color w:val="auto"/>
          <w:highlight w:val="none"/>
          <w:lang w:val="en-US" w:eastAsia="zh-CN"/>
        </w:rPr>
        <w:t>中心的根本立场，不断强化司法供给，努力为人民群众提供更优质的法治产品与检察产品。</w:t>
      </w:r>
    </w:p>
    <w:p w14:paraId="1372DF74">
      <w:pPr>
        <w:keepNext w:val="0"/>
        <w:keepLines w:val="0"/>
        <w:pageBreakBefore w:val="0"/>
        <w:widowControl w:val="0"/>
        <w:suppressAutoHyphens/>
        <w:kinsoku/>
        <w:wordWrap/>
        <w:overflowPunct/>
        <w:topLinePunct w:val="0"/>
        <w:autoSpaceDE/>
        <w:autoSpaceDN/>
        <w:bidi w:val="0"/>
        <w:snapToGrid w:val="0"/>
        <w:ind w:firstLine="640" w:firstLineChars="200"/>
        <w:rPr>
          <w:rFonts w:hint="eastAsia"/>
          <w:color w:val="auto"/>
          <w:highlight w:val="none"/>
          <w:lang w:val="en-US" w:eastAsia="zh-CN"/>
        </w:rPr>
      </w:pPr>
      <w:r>
        <w:rPr>
          <w:rFonts w:hint="eastAsia" w:ascii="Calibri" w:eastAsia="仿宋_GB2312"/>
          <w:color w:val="auto"/>
          <w:highlight w:val="none"/>
          <w:lang w:val="en-US" w:eastAsia="zh-CN"/>
        </w:rPr>
        <w:t>2025年，全区检察机关坚持以习近平新时代中国特色社会主义思想为指导，深入贯彻落实习近平总书记对内蒙古重要讲话和重要指示批示精神，全面贯彻《中共中央关于加强新时代政法工作的意见》，以铸牢中华民族共同体意识为主线，紧紧围绕“两个屏障”“两个基地”“一个桥头堡”建设任务，锚定“三年一大变”工作目标，秉持“高质效办好每一个案件”的工作理念，自觉服务大局、司法为民、履职尽责，推动各项检察工作取得新成效。</w:t>
      </w:r>
    </w:p>
    <w:p w14:paraId="1FD0E967">
      <w:pPr>
        <w:pStyle w:val="3"/>
        <w:keepNext w:val="0"/>
        <w:keepLines w:val="0"/>
        <w:pageBreakBefore w:val="0"/>
        <w:widowControl w:val="0"/>
        <w:kinsoku/>
        <w:wordWrap/>
        <w:overflowPunct/>
        <w:autoSpaceDN/>
        <w:bidi w:val="0"/>
        <w:snapToGrid w:val="0"/>
        <w:rPr>
          <w:rFonts w:hint="default"/>
          <w:color w:val="auto"/>
          <w:highlight w:val="none"/>
          <w:lang w:val="en-US" w:eastAsia="zh-CN"/>
        </w:rPr>
      </w:pPr>
      <w:bookmarkStart w:id="48" w:name="_Toc31614"/>
      <w:r>
        <w:rPr>
          <w:rFonts w:hint="default"/>
          <w:color w:val="auto"/>
          <w:highlight w:val="none"/>
          <w:lang w:val="en-US" w:eastAsia="zh-CN"/>
        </w:rPr>
        <w:t>（二）项目内容</w:t>
      </w:r>
      <w:bookmarkEnd w:id="48"/>
    </w:p>
    <w:p w14:paraId="033DD354">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办案</w:t>
      </w:r>
      <w:r>
        <w:rPr>
          <w:rFonts w:hint="eastAsia"/>
          <w:color w:val="auto"/>
          <w:highlight w:val="none"/>
          <w:lang w:val="en-US" w:eastAsia="zh-CN"/>
        </w:rPr>
        <w:t>（</w:t>
      </w:r>
      <w:r>
        <w:rPr>
          <w:rFonts w:hint="eastAsia" w:ascii="Calibri" w:eastAsia="仿宋_GB2312"/>
          <w:color w:val="auto"/>
          <w:highlight w:val="none"/>
          <w:lang w:val="en-US" w:eastAsia="zh-CN"/>
        </w:rPr>
        <w:t>业务</w:t>
      </w:r>
      <w:r>
        <w:rPr>
          <w:rFonts w:hint="eastAsia"/>
          <w:color w:val="auto"/>
          <w:highlight w:val="none"/>
          <w:lang w:val="en-US" w:eastAsia="zh-CN"/>
        </w:rPr>
        <w:t>）经</w:t>
      </w:r>
      <w:r>
        <w:rPr>
          <w:rFonts w:hint="eastAsia" w:ascii="Calibri" w:eastAsia="仿宋_GB2312"/>
          <w:color w:val="auto"/>
          <w:highlight w:val="none"/>
          <w:lang w:val="en-US" w:eastAsia="zh-CN"/>
        </w:rPr>
        <w:t>费预算绩效管理以提升办案质量为目标，坚持将维护社会大局稳定作为基本任务，以保障人民群众安居乐业为根本导向。</w:t>
      </w:r>
    </w:p>
    <w:p w14:paraId="0CA2A722">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办案</w:t>
      </w:r>
      <w:r>
        <w:rPr>
          <w:rFonts w:hint="eastAsia"/>
          <w:color w:val="auto"/>
          <w:highlight w:val="none"/>
          <w:lang w:val="en-US" w:eastAsia="zh-CN"/>
        </w:rPr>
        <w:t>（</w:t>
      </w:r>
      <w:r>
        <w:rPr>
          <w:rFonts w:hint="eastAsia" w:ascii="Calibri" w:eastAsia="仿宋_GB2312"/>
          <w:color w:val="auto"/>
          <w:highlight w:val="none"/>
          <w:lang w:val="en-US" w:eastAsia="zh-CN"/>
        </w:rPr>
        <w:t>业务</w:t>
      </w:r>
      <w:r>
        <w:rPr>
          <w:rFonts w:hint="eastAsia"/>
          <w:color w:val="auto"/>
          <w:highlight w:val="none"/>
          <w:lang w:val="en-US" w:eastAsia="zh-CN"/>
        </w:rPr>
        <w:t>）</w:t>
      </w:r>
      <w:r>
        <w:rPr>
          <w:rFonts w:hint="eastAsia" w:ascii="Calibri" w:eastAsia="仿宋_GB2312"/>
          <w:color w:val="auto"/>
          <w:highlight w:val="none"/>
          <w:lang w:val="en-US" w:eastAsia="zh-CN"/>
        </w:rPr>
        <w:t>经费是人民检察院为依法履行宪法与法律赋予的法律监督职责而设立的专项经费，主要用于保障刑事、民事、行政、公益诉讼等检察业务开展所需支出。具体范围包括办案费（含差旅、调查取证、协助办案、技术检验鉴定评估、印刷、邮电、交通等）、物资消耗、会议、业务租赁与维修（护）、检察宣传、教育培训、奖励、理论研究、档案管理以及其他相关业务费用。该经费重点支持办案差旅、调查取证、检验鉴定、案件研讨、文书制作、公益诉讼诉前调查等关键环节，是保障案件依法、高效、规范办理的基础支撑，对实现“努力让人民群众在每一个司法案件中感受到公平正义”的目标具有重要作用。</w:t>
      </w:r>
    </w:p>
    <w:p w14:paraId="5232FAE4">
      <w:pPr>
        <w:pStyle w:val="3"/>
        <w:keepNext w:val="0"/>
        <w:keepLines w:val="0"/>
        <w:pageBreakBefore w:val="0"/>
        <w:widowControl w:val="0"/>
        <w:kinsoku/>
        <w:wordWrap/>
        <w:overflowPunct/>
        <w:autoSpaceDN/>
        <w:bidi w:val="0"/>
        <w:snapToGrid w:val="0"/>
        <w:rPr>
          <w:rFonts w:hint="default"/>
          <w:color w:val="auto"/>
          <w:highlight w:val="none"/>
          <w:lang w:val="en-US" w:eastAsia="zh-CN"/>
        </w:rPr>
      </w:pPr>
      <w:bookmarkStart w:id="49" w:name="_Toc19344"/>
      <w:r>
        <w:rPr>
          <w:rFonts w:hint="default"/>
          <w:color w:val="auto"/>
          <w:highlight w:val="none"/>
          <w:lang w:val="en-US" w:eastAsia="zh-CN"/>
        </w:rPr>
        <w:t>（三）项目组织管理情况</w:t>
      </w:r>
      <w:bookmarkEnd w:id="49"/>
    </w:p>
    <w:p w14:paraId="08515443">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人民检察院是国家的法律监督机关。内蒙古自治区人民检察院领导全区各级人民检察院依法履行法律监督职能，对自治区人民代表大会和自治区人民代表大会常务委员会负责并报告工作。</w:t>
      </w:r>
    </w:p>
    <w:p w14:paraId="3F098EE5">
      <w:pPr>
        <w:pStyle w:val="4"/>
        <w:bidi w:val="0"/>
        <w:rPr>
          <w:rFonts w:hint="eastAsia"/>
          <w:highlight w:val="none"/>
          <w:lang w:val="en-US" w:eastAsia="zh-CN"/>
        </w:rPr>
      </w:pPr>
      <w:r>
        <w:rPr>
          <w:rFonts w:hint="eastAsia"/>
          <w:highlight w:val="none"/>
          <w:lang w:val="en-US" w:eastAsia="zh-CN"/>
        </w:rPr>
        <w:t>1.单位主要职责</w:t>
      </w:r>
    </w:p>
    <w:p w14:paraId="0386307D">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内蒙古自治区人民检察院领导全区各级人民检察院依法履行法律监督职能，主要职责是：依法向自治区人民代表大会和自治区人民代表大会常务委员会提出议案，接受自治区人民代表大会及其常务委员会的监督。接受最高人民检察院的领导，贯彻执行最高人民检察院关于检察工作的指示、决定。领导全区各级人民检察院的工作，研究部署检察工作任务。</w:t>
      </w:r>
    </w:p>
    <w:p w14:paraId="314ACE98">
      <w:pPr>
        <w:pStyle w:val="4"/>
        <w:bidi w:val="0"/>
        <w:rPr>
          <w:rFonts w:hint="eastAsia"/>
          <w:highlight w:val="none"/>
          <w:lang w:val="en-US" w:eastAsia="zh-CN"/>
        </w:rPr>
      </w:pPr>
      <w:r>
        <w:rPr>
          <w:rFonts w:hint="eastAsia"/>
          <w:highlight w:val="none"/>
          <w:lang w:val="en-US" w:eastAsia="zh-CN"/>
        </w:rPr>
        <w:t>2.单位机构设置及决算单位构成情况</w:t>
      </w:r>
    </w:p>
    <w:p w14:paraId="79B1C78F">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根据单位职责分工，本单位内设机构包括办公室（新闻办公室）、政治部综合处、政治部干部处、政治部宣传处、政治部教育培训处、第一检察部、第二检察部、第三检察部、第四检察部、第五检察部、第六检察部、第七检察部、第八检察部、第九检察部、第十检察部、第十一检察部、法律政策研究室、案件管理办公室（人民监督员办公室）、检察技术信息处、法警总队、翻译处、检务督察处（巡视工作领导小组办公室）、计划财务装备局、机关党委、离退休人员工作处共25个部门。</w:t>
      </w:r>
    </w:p>
    <w:p w14:paraId="5C79EFBA">
      <w:pPr>
        <w:pStyle w:val="3"/>
        <w:keepNext w:val="0"/>
        <w:keepLines w:val="0"/>
        <w:pageBreakBefore w:val="0"/>
        <w:widowControl w:val="0"/>
        <w:kinsoku/>
        <w:wordWrap/>
        <w:overflowPunct/>
        <w:autoSpaceDN/>
        <w:bidi w:val="0"/>
        <w:snapToGrid w:val="0"/>
        <w:rPr>
          <w:rFonts w:hint="default"/>
          <w:color w:val="auto"/>
          <w:highlight w:val="none"/>
          <w:lang w:val="en-US" w:eastAsia="zh-CN"/>
        </w:rPr>
      </w:pPr>
      <w:bookmarkStart w:id="50" w:name="_Toc16044"/>
      <w:r>
        <w:rPr>
          <w:rFonts w:hint="default"/>
          <w:color w:val="auto"/>
          <w:highlight w:val="none"/>
          <w:lang w:val="en-US" w:eastAsia="zh-CN"/>
        </w:rPr>
        <w:t>（四）项目资金投入</w:t>
      </w:r>
      <w:r>
        <w:rPr>
          <w:rFonts w:hint="eastAsia"/>
          <w:color w:val="auto"/>
          <w:highlight w:val="none"/>
          <w:lang w:val="en-US" w:eastAsia="zh-CN"/>
        </w:rPr>
        <w:t>及支出</w:t>
      </w:r>
      <w:r>
        <w:rPr>
          <w:rFonts w:hint="default"/>
          <w:color w:val="auto"/>
          <w:highlight w:val="none"/>
          <w:lang w:val="en-US" w:eastAsia="zh-CN"/>
        </w:rPr>
        <w:t>情况</w:t>
      </w:r>
      <w:bookmarkEnd w:id="50"/>
    </w:p>
    <w:p w14:paraId="1F910080">
      <w:pPr>
        <w:keepNext w:val="0"/>
        <w:keepLines w:val="0"/>
        <w:pageBreakBefore w:val="0"/>
        <w:widowControl w:val="0"/>
        <w:suppressAutoHyphens/>
        <w:kinsoku/>
        <w:wordWrap/>
        <w:overflowPunct/>
        <w:topLinePunct w:val="0"/>
        <w:autoSpaceDE/>
        <w:autoSpaceDN/>
        <w:bidi w:val="0"/>
        <w:snapToGrid w:val="0"/>
        <w:ind w:firstLine="640" w:firstLineChars="200"/>
        <w:rPr>
          <w:rFonts w:hint="eastAsia"/>
          <w:color w:val="auto"/>
          <w:highlight w:val="none"/>
          <w:lang w:val="en-US" w:eastAsia="zh-CN"/>
        </w:rPr>
      </w:pPr>
      <w:r>
        <w:rPr>
          <w:rFonts w:hint="eastAsia" w:ascii="Calibri" w:eastAsia="仿宋_GB2312"/>
          <w:color w:val="auto"/>
          <w:highlight w:val="none"/>
          <w:lang w:val="en-US" w:eastAsia="zh-CN"/>
        </w:rPr>
        <w:t>202</w:t>
      </w:r>
      <w:r>
        <w:rPr>
          <w:rFonts w:hint="eastAsia"/>
          <w:color w:val="auto"/>
          <w:highlight w:val="none"/>
          <w:lang w:val="en-US" w:eastAsia="zh-CN"/>
        </w:rPr>
        <w:t>5</w:t>
      </w:r>
      <w:r>
        <w:rPr>
          <w:rFonts w:hint="eastAsia" w:ascii="Calibri" w:eastAsia="仿宋_GB2312"/>
          <w:color w:val="auto"/>
          <w:highlight w:val="none"/>
          <w:lang w:val="en-US" w:eastAsia="zh-CN"/>
        </w:rPr>
        <w:t>年办案</w:t>
      </w:r>
      <w:r>
        <w:rPr>
          <w:rFonts w:hint="eastAsia"/>
          <w:color w:val="auto"/>
          <w:highlight w:val="none"/>
          <w:lang w:val="en-US" w:eastAsia="zh-CN"/>
        </w:rPr>
        <w:t>（业务）</w:t>
      </w:r>
      <w:r>
        <w:rPr>
          <w:rFonts w:hint="eastAsia" w:ascii="Calibri" w:eastAsia="仿宋_GB2312"/>
          <w:color w:val="auto"/>
          <w:highlight w:val="none"/>
          <w:lang w:val="en-US" w:eastAsia="zh-CN"/>
        </w:rPr>
        <w:t>经费项目资金全部为财政拨款。年初预算安排2070.05万元，年度调整减少29万元，调整后预算数为2041.05万元。全年实际执行1944.50万元，预算执行率为95.27%。</w:t>
      </w:r>
    </w:p>
    <w:p w14:paraId="6C4A06F8">
      <w:pPr>
        <w:pStyle w:val="3"/>
        <w:keepNext w:val="0"/>
        <w:keepLines w:val="0"/>
        <w:pageBreakBefore w:val="0"/>
        <w:widowControl w:val="0"/>
        <w:kinsoku/>
        <w:wordWrap/>
        <w:overflowPunct/>
        <w:autoSpaceDN/>
        <w:bidi w:val="0"/>
        <w:snapToGrid w:val="0"/>
        <w:rPr>
          <w:rFonts w:hint="default"/>
          <w:color w:val="auto"/>
          <w:highlight w:val="none"/>
          <w:lang w:val="en-US" w:eastAsia="zh-CN"/>
        </w:rPr>
      </w:pPr>
      <w:bookmarkStart w:id="51" w:name="_Toc29647"/>
      <w:r>
        <w:rPr>
          <w:rFonts w:hint="default"/>
          <w:color w:val="auto"/>
          <w:highlight w:val="none"/>
          <w:lang w:val="en-US" w:eastAsia="zh-CN"/>
        </w:rPr>
        <w:t>（五）项目绩效目标</w:t>
      </w:r>
      <w:bookmarkEnd w:id="51"/>
    </w:p>
    <w:p w14:paraId="5643DA5E">
      <w:pPr>
        <w:pStyle w:val="4"/>
        <w:bidi w:val="0"/>
        <w:rPr>
          <w:rFonts w:hint="eastAsia"/>
          <w:highlight w:val="none"/>
          <w:lang w:eastAsia="zh-CN"/>
        </w:rPr>
      </w:pPr>
      <w:r>
        <w:rPr>
          <w:rFonts w:hint="eastAsia"/>
          <w:highlight w:val="none"/>
          <w:lang w:eastAsia="zh-CN"/>
        </w:rPr>
        <w:t>1.项目绩效总目标</w:t>
      </w:r>
    </w:p>
    <w:p w14:paraId="387C7F64">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b w:val="0"/>
          <w:bCs w:val="0"/>
          <w:color w:val="auto"/>
          <w:highlight w:val="none"/>
          <w:lang w:eastAsia="zh-CN"/>
        </w:rPr>
        <w:t>通过本项目实施，持之以恒建设过硬检察队伍，坚定理想信念，培育优良作风，夯实基层基础；重点加强检察干部培训，广泛开展检察业务；突出加强办案人才培训力度，为全面推进司法改革提供强有力的保障。提高业务人员工作积极性，高质量完成院内年度目标任务。按上级检察机关的要求认真开展侦查犯罪、公诉和审判、控告申诉等各项检察业务，推动各项业务深入发展，提升</w:t>
      </w:r>
      <w:r>
        <w:rPr>
          <w:rFonts w:hint="eastAsia"/>
          <w:b w:val="0"/>
          <w:bCs w:val="0"/>
          <w:color w:val="auto"/>
          <w:highlight w:val="none"/>
          <w:lang w:val="en-US" w:eastAsia="zh-CN"/>
        </w:rPr>
        <w:t>检察院</w:t>
      </w:r>
      <w:r>
        <w:rPr>
          <w:rFonts w:hint="eastAsia"/>
          <w:b w:val="0"/>
          <w:bCs w:val="0"/>
          <w:color w:val="auto"/>
          <w:highlight w:val="none"/>
          <w:lang w:eastAsia="zh-CN"/>
        </w:rPr>
        <w:t>整体检察工作水平保障日常办案运行，改善法治环境，执法司法公信力进一步提升。</w:t>
      </w:r>
    </w:p>
    <w:p w14:paraId="2DD5AAE2">
      <w:pPr>
        <w:pStyle w:val="4"/>
        <w:bidi w:val="0"/>
        <w:rPr>
          <w:rFonts w:hint="eastAsia"/>
          <w:highlight w:val="none"/>
          <w:lang w:eastAsia="zh-CN"/>
        </w:rPr>
      </w:pPr>
      <w:r>
        <w:rPr>
          <w:rFonts w:hint="eastAsia"/>
          <w:highlight w:val="none"/>
          <w:lang w:eastAsia="zh-CN"/>
        </w:rPr>
        <w:t>2.项目绩效阶段性目标</w:t>
      </w:r>
    </w:p>
    <w:p w14:paraId="7C3B0FB6">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b w:val="0"/>
          <w:bCs w:val="0"/>
          <w:color w:val="auto"/>
          <w:highlight w:val="none"/>
          <w:lang w:eastAsia="zh-CN"/>
        </w:rPr>
        <w:t>（1）持续凝心铸魂，把牢正确政治方</w:t>
      </w:r>
      <w:r>
        <w:rPr>
          <w:rFonts w:hint="eastAsia"/>
          <w:b w:val="0"/>
          <w:bCs w:val="0"/>
          <w:color w:val="auto"/>
          <w:highlight w:val="none"/>
          <w:lang w:val="en-US" w:eastAsia="zh-CN"/>
        </w:rPr>
        <w:t>向；</w:t>
      </w:r>
    </w:p>
    <w:p w14:paraId="33637FA6">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b w:val="0"/>
          <w:bCs w:val="0"/>
          <w:color w:val="auto"/>
          <w:highlight w:val="none"/>
          <w:lang w:eastAsia="zh-CN"/>
        </w:rPr>
        <w:t>（2）强化检察履职，护航高质量发展；</w:t>
      </w:r>
    </w:p>
    <w:p w14:paraId="218A7156">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b w:val="0"/>
          <w:bCs w:val="0"/>
          <w:color w:val="auto"/>
          <w:highlight w:val="none"/>
          <w:lang w:eastAsia="zh-CN"/>
        </w:rPr>
        <w:t>（3）做实检察为民，切实保障民生</w:t>
      </w:r>
      <w:r>
        <w:rPr>
          <w:rFonts w:hint="eastAsia"/>
          <w:b w:val="0"/>
          <w:bCs w:val="0"/>
          <w:color w:val="auto"/>
          <w:highlight w:val="none"/>
          <w:lang w:val="en-US" w:eastAsia="zh-CN"/>
        </w:rPr>
        <w:t>福祉</w:t>
      </w:r>
      <w:r>
        <w:rPr>
          <w:rFonts w:hint="eastAsia"/>
          <w:b w:val="0"/>
          <w:bCs w:val="0"/>
          <w:color w:val="auto"/>
          <w:highlight w:val="none"/>
          <w:lang w:eastAsia="zh-CN"/>
        </w:rPr>
        <w:t>；</w:t>
      </w:r>
    </w:p>
    <w:p w14:paraId="499F54D8">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b w:val="0"/>
          <w:bCs w:val="0"/>
          <w:color w:val="auto"/>
          <w:highlight w:val="none"/>
          <w:lang w:eastAsia="zh-CN"/>
        </w:rPr>
        <w:t>（4）加强检察监督，维护执法司法</w:t>
      </w:r>
      <w:r>
        <w:rPr>
          <w:rFonts w:hint="eastAsia"/>
          <w:b w:val="0"/>
          <w:bCs w:val="0"/>
          <w:color w:val="auto"/>
          <w:highlight w:val="none"/>
          <w:lang w:val="en-US" w:eastAsia="zh-CN"/>
        </w:rPr>
        <w:t>公正</w:t>
      </w:r>
      <w:r>
        <w:rPr>
          <w:rFonts w:hint="eastAsia"/>
          <w:b w:val="0"/>
          <w:bCs w:val="0"/>
          <w:color w:val="auto"/>
          <w:highlight w:val="none"/>
          <w:lang w:eastAsia="zh-CN"/>
        </w:rPr>
        <w:t>；</w:t>
      </w:r>
    </w:p>
    <w:p w14:paraId="6132F533">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outlineLvl w:val="9"/>
        <w:rPr>
          <w:rFonts w:hint="eastAsia"/>
          <w:b w:val="0"/>
          <w:bCs w:val="0"/>
          <w:color w:val="auto"/>
          <w:highlight w:val="none"/>
          <w:lang w:eastAsia="zh-CN"/>
        </w:rPr>
      </w:pPr>
      <w:r>
        <w:rPr>
          <w:rFonts w:hint="eastAsia"/>
          <w:b w:val="0"/>
          <w:bCs w:val="0"/>
          <w:color w:val="auto"/>
          <w:highlight w:val="none"/>
          <w:lang w:eastAsia="zh-CN"/>
        </w:rPr>
        <w:t>（5）优化目身建设，锻造过硬检察铁军。</w:t>
      </w:r>
    </w:p>
    <w:p w14:paraId="1DC1796F">
      <w:pPr>
        <w:pStyle w:val="2"/>
        <w:keepNext w:val="0"/>
        <w:keepLines w:val="0"/>
        <w:pageBreakBefore w:val="0"/>
        <w:widowControl w:val="0"/>
        <w:kinsoku/>
        <w:wordWrap/>
        <w:overflowPunct/>
        <w:autoSpaceDN/>
        <w:bidi w:val="0"/>
        <w:snapToGrid w:val="0"/>
        <w:rPr>
          <w:rFonts w:hint="eastAsia"/>
          <w:color w:val="auto"/>
          <w:highlight w:val="none"/>
          <w:lang w:val="en-US" w:eastAsia="zh-CN"/>
        </w:rPr>
      </w:pPr>
      <w:bookmarkStart w:id="52" w:name="_Toc16307"/>
      <w:r>
        <w:rPr>
          <w:rFonts w:hint="eastAsia"/>
          <w:color w:val="auto"/>
          <w:highlight w:val="none"/>
          <w:lang w:val="en-US" w:eastAsia="zh-CN"/>
        </w:rPr>
        <w:t>二、绩效评价工作开展情况</w:t>
      </w:r>
      <w:bookmarkEnd w:id="52"/>
    </w:p>
    <w:p w14:paraId="46F94141">
      <w:pPr>
        <w:pStyle w:val="3"/>
        <w:keepNext w:val="0"/>
        <w:keepLines w:val="0"/>
        <w:pageBreakBefore w:val="0"/>
        <w:widowControl w:val="0"/>
        <w:kinsoku/>
        <w:wordWrap/>
        <w:overflowPunct/>
        <w:autoSpaceDN/>
        <w:bidi w:val="0"/>
        <w:snapToGrid w:val="0"/>
        <w:rPr>
          <w:rFonts w:hint="default"/>
          <w:color w:val="auto"/>
          <w:highlight w:val="none"/>
          <w:lang w:val="en-US" w:eastAsia="zh-CN"/>
        </w:rPr>
      </w:pPr>
      <w:bookmarkStart w:id="53" w:name="_Toc5646"/>
      <w:r>
        <w:rPr>
          <w:rFonts w:hint="default"/>
          <w:color w:val="auto"/>
          <w:highlight w:val="none"/>
          <w:lang w:val="en-US" w:eastAsia="zh-CN"/>
        </w:rPr>
        <w:t>（一）绩效评价目的、对象、范围</w:t>
      </w:r>
      <w:bookmarkEnd w:id="53"/>
    </w:p>
    <w:p w14:paraId="49DA3B23">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default"/>
          <w:color w:val="auto"/>
          <w:highlight w:val="none"/>
          <w:lang w:val="en-US" w:eastAsia="zh-CN"/>
        </w:rPr>
        <w:t>1.绩效评价目的</w:t>
      </w:r>
    </w:p>
    <w:p w14:paraId="4E77BA29">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本次绩效评价目的主要包括以下三方面：一是以内蒙古自治区人民检察院办案（业务）经费项目的预算执行结果为导向，运用科学的方法、规范的流程、统一的指标及标准，对项目支出的经济性、效率性、效益性、公平性进行客观、公正的测量、分析和评判，据以形成绩效评价报告；二是准确、客观地反映各项目决策情况、资金的管理和使用情况、相关管理制度办法的健全性及执行情况、实现的产出情况和取得的效益情况，项目绩效目标的实现程度；三是总结项目实施过程中存在的问题，提出改进措施和相关建议，为完善相关政策制度、改进预算和项目管理提供重要依据，为领导决策提供重要参考。</w:t>
      </w:r>
    </w:p>
    <w:p w14:paraId="7EEBFE6C">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default"/>
          <w:color w:val="auto"/>
          <w:highlight w:val="none"/>
          <w:lang w:val="en-US" w:eastAsia="zh-CN"/>
        </w:rPr>
        <w:t>2.绩效评价范围、对象</w:t>
      </w:r>
    </w:p>
    <w:p w14:paraId="0534B41B">
      <w:pPr>
        <w:pStyle w:val="5"/>
        <w:bidi w:val="0"/>
        <w:rPr>
          <w:rFonts w:hint="default"/>
          <w:highlight w:val="none"/>
          <w:lang w:val="en-US" w:eastAsia="zh-CN"/>
        </w:rPr>
      </w:pPr>
      <w:r>
        <w:rPr>
          <w:rFonts w:hint="default"/>
          <w:highlight w:val="none"/>
          <w:lang w:val="en-US" w:eastAsia="zh-CN"/>
        </w:rPr>
        <w:t>（1）绩效评价范围</w:t>
      </w:r>
    </w:p>
    <w:p w14:paraId="4F48B4E7">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ascii="Calibri" w:eastAsia="仿宋_GB2312"/>
          <w:b w:val="0"/>
          <w:bCs w:val="0"/>
          <w:color w:val="auto"/>
          <w:highlight w:val="none"/>
          <w:lang w:val="en-US" w:eastAsia="zh-CN"/>
        </w:rPr>
        <w:t>时间范围：202</w:t>
      </w:r>
      <w:r>
        <w:rPr>
          <w:rFonts w:hint="eastAsia"/>
          <w:b w:val="0"/>
          <w:bCs w:val="0"/>
          <w:color w:val="auto"/>
          <w:highlight w:val="none"/>
          <w:lang w:val="en-US" w:eastAsia="zh-CN"/>
        </w:rPr>
        <w:t>5</w:t>
      </w:r>
      <w:r>
        <w:rPr>
          <w:rFonts w:hint="eastAsia" w:ascii="Calibri" w:eastAsia="仿宋_GB2312"/>
          <w:b w:val="0"/>
          <w:bCs w:val="0"/>
          <w:color w:val="auto"/>
          <w:highlight w:val="none"/>
          <w:lang w:val="en-US" w:eastAsia="zh-CN"/>
        </w:rPr>
        <w:t>年</w:t>
      </w:r>
      <w:r>
        <w:rPr>
          <w:rFonts w:hint="eastAsia"/>
          <w:b w:val="0"/>
          <w:bCs w:val="0"/>
          <w:color w:val="auto"/>
          <w:highlight w:val="none"/>
          <w:lang w:val="en-US" w:eastAsia="zh-CN"/>
        </w:rPr>
        <w:t>1</w:t>
      </w:r>
      <w:r>
        <w:rPr>
          <w:rFonts w:hint="eastAsia" w:ascii="Calibri" w:eastAsia="仿宋_GB2312"/>
          <w:b w:val="0"/>
          <w:bCs w:val="0"/>
          <w:color w:val="auto"/>
          <w:highlight w:val="none"/>
          <w:lang w:val="en-US" w:eastAsia="zh-CN"/>
        </w:rPr>
        <w:t>月—202</w:t>
      </w:r>
      <w:r>
        <w:rPr>
          <w:rFonts w:hint="eastAsia"/>
          <w:b w:val="0"/>
          <w:bCs w:val="0"/>
          <w:color w:val="auto"/>
          <w:highlight w:val="none"/>
          <w:lang w:val="en-US" w:eastAsia="zh-CN"/>
        </w:rPr>
        <w:t>5</w:t>
      </w:r>
      <w:r>
        <w:rPr>
          <w:rFonts w:hint="eastAsia" w:ascii="Calibri" w:eastAsia="仿宋_GB2312"/>
          <w:b w:val="0"/>
          <w:bCs w:val="0"/>
          <w:color w:val="auto"/>
          <w:highlight w:val="none"/>
          <w:lang w:val="en-US" w:eastAsia="zh-CN"/>
        </w:rPr>
        <w:t>年12月。</w:t>
      </w:r>
    </w:p>
    <w:p w14:paraId="7E4A15E4">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ascii="Calibri" w:eastAsia="仿宋_GB2312"/>
          <w:b w:val="0"/>
          <w:bCs w:val="0"/>
          <w:color w:val="auto"/>
          <w:highlight w:val="none"/>
          <w:lang w:val="en-US" w:eastAsia="zh-CN"/>
        </w:rPr>
        <w:t>资金范围：财政拨款</w:t>
      </w:r>
      <w:r>
        <w:rPr>
          <w:rFonts w:hint="eastAsia"/>
          <w:b w:val="0"/>
          <w:bCs w:val="0"/>
          <w:color w:val="auto"/>
          <w:highlight w:val="none"/>
          <w:lang w:val="en-US" w:eastAsia="zh-CN"/>
        </w:rPr>
        <w:t>资金</w:t>
      </w:r>
      <w:r>
        <w:rPr>
          <w:rFonts w:hint="eastAsia" w:ascii="Calibri" w:eastAsia="仿宋_GB2312"/>
          <w:b w:val="0"/>
          <w:bCs w:val="0"/>
          <w:color w:val="auto"/>
          <w:highlight w:val="none"/>
          <w:lang w:val="en-US" w:eastAsia="zh-CN"/>
        </w:rPr>
        <w:t>2041.05万元。</w:t>
      </w:r>
    </w:p>
    <w:p w14:paraId="3C7D9FAA">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default"/>
          <w:color w:val="auto"/>
          <w:highlight w:val="none"/>
          <w:lang w:val="en-US" w:eastAsia="zh-CN"/>
        </w:rPr>
        <w:t>（2）绩效评价对象</w:t>
      </w:r>
    </w:p>
    <w:p w14:paraId="280AE820">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本次绩效评价的对象为内蒙古自治区人民检察院2025年度办案（业务）经费项目</w:t>
      </w:r>
      <w:r>
        <w:rPr>
          <w:rFonts w:hint="eastAsia"/>
          <w:color w:val="auto"/>
          <w:highlight w:val="none"/>
          <w:lang w:val="en-US" w:eastAsia="zh-CN"/>
        </w:rPr>
        <w:t>。</w:t>
      </w:r>
    </w:p>
    <w:p w14:paraId="51F2D72E">
      <w:pPr>
        <w:pStyle w:val="3"/>
        <w:keepNext w:val="0"/>
        <w:keepLines w:val="0"/>
        <w:pageBreakBefore w:val="0"/>
        <w:widowControl w:val="0"/>
        <w:kinsoku/>
        <w:wordWrap/>
        <w:overflowPunct/>
        <w:autoSpaceDN/>
        <w:bidi w:val="0"/>
        <w:snapToGrid w:val="0"/>
        <w:rPr>
          <w:rFonts w:hint="eastAsia"/>
          <w:color w:val="auto"/>
          <w:highlight w:val="none"/>
          <w:lang w:val="en-US" w:eastAsia="zh-CN"/>
        </w:rPr>
      </w:pPr>
      <w:bookmarkStart w:id="54" w:name="_Toc12572"/>
      <w:r>
        <w:rPr>
          <w:rFonts w:hint="default"/>
          <w:color w:val="auto"/>
          <w:highlight w:val="none"/>
          <w:lang w:val="en-US" w:eastAsia="zh-CN"/>
        </w:rPr>
        <w:t>（二）</w:t>
      </w:r>
      <w:r>
        <w:rPr>
          <w:rFonts w:hint="eastAsia"/>
          <w:color w:val="auto"/>
          <w:highlight w:val="none"/>
          <w:lang w:val="en-US" w:eastAsia="zh-CN"/>
        </w:rPr>
        <w:t>绩效评价原则、评价指标体系、评价方法、评价标准等</w:t>
      </w:r>
      <w:bookmarkEnd w:id="54"/>
    </w:p>
    <w:p w14:paraId="0577BCE6">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default"/>
          <w:color w:val="auto"/>
          <w:highlight w:val="none"/>
          <w:lang w:val="en-US" w:eastAsia="zh-CN"/>
        </w:rPr>
        <w:t>1.绩效评价原则</w:t>
      </w:r>
    </w:p>
    <w:p w14:paraId="29DA8DF4">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textAlignment w:val="auto"/>
        <w:rPr>
          <w:rFonts w:hint="default" w:ascii="Calibri" w:hAnsi="Calibri" w:eastAsia="仿宋_GB2312" w:cs="Times New Roman"/>
          <w:color w:val="auto"/>
          <w:sz w:val="32"/>
          <w:szCs w:val="32"/>
          <w:highlight w:val="none"/>
          <w:lang w:val="en-US" w:eastAsia="zh-CN"/>
        </w:rPr>
      </w:pPr>
      <w:r>
        <w:rPr>
          <w:rFonts w:hint="default" w:ascii="Calibri" w:hAnsi="Calibri" w:eastAsia="仿宋_GB2312" w:cs="Times New Roman"/>
          <w:color w:val="auto"/>
          <w:sz w:val="32"/>
          <w:szCs w:val="32"/>
          <w:highlight w:val="none"/>
          <w:lang w:val="en-US" w:eastAsia="zh-CN"/>
        </w:rPr>
        <w:t>科学规范原则—严格执行规定的程序，按照科学可行的要求，采用定量与定性分析相结合的办法。</w:t>
      </w:r>
    </w:p>
    <w:p w14:paraId="44254094">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textAlignment w:val="auto"/>
        <w:rPr>
          <w:rFonts w:hint="default" w:ascii="Calibri" w:hAnsi="Calibri" w:eastAsia="仿宋_GB2312" w:cs="Times New Roman"/>
          <w:color w:val="auto"/>
          <w:sz w:val="32"/>
          <w:szCs w:val="32"/>
          <w:highlight w:val="none"/>
          <w:lang w:val="en-US" w:eastAsia="zh-CN"/>
        </w:rPr>
      </w:pPr>
      <w:r>
        <w:rPr>
          <w:rFonts w:hint="default" w:ascii="Calibri" w:hAnsi="Calibri" w:eastAsia="仿宋_GB2312" w:cs="Times New Roman"/>
          <w:color w:val="auto"/>
          <w:sz w:val="32"/>
          <w:szCs w:val="32"/>
          <w:highlight w:val="none"/>
          <w:lang w:val="en-US" w:eastAsia="zh-CN"/>
        </w:rPr>
        <w:t>公正公开原则—客观、公正、标准统一、数据资料真实可靠。</w:t>
      </w:r>
    </w:p>
    <w:p w14:paraId="7C34C171">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textAlignment w:val="auto"/>
        <w:rPr>
          <w:rFonts w:hint="eastAsia" w:ascii="Calibri" w:hAnsi="Calibri" w:eastAsia="仿宋_GB2312" w:cs="仿宋_GB2312"/>
          <w:color w:val="auto"/>
          <w:sz w:val="32"/>
          <w:szCs w:val="32"/>
          <w:highlight w:val="none"/>
          <w:lang w:val="en-US" w:eastAsia="zh-CN"/>
        </w:rPr>
      </w:pPr>
      <w:r>
        <w:rPr>
          <w:rFonts w:hint="eastAsia" w:ascii="Calibri" w:hAnsi="Calibri" w:eastAsia="仿宋_GB2312" w:cs="仿宋_GB2312"/>
          <w:color w:val="auto"/>
          <w:sz w:val="32"/>
          <w:szCs w:val="32"/>
          <w:highlight w:val="none"/>
          <w:lang w:val="en-US" w:eastAsia="zh-CN"/>
        </w:rPr>
        <w:t>客观性原则—以实际发生事项为依据，如实反映</w:t>
      </w:r>
      <w:r>
        <w:rPr>
          <w:rFonts w:hint="eastAsia" w:cs="仿宋_GB2312"/>
          <w:color w:val="auto"/>
          <w:sz w:val="32"/>
          <w:szCs w:val="32"/>
          <w:highlight w:val="none"/>
          <w:lang w:val="en-US" w:eastAsia="zh-CN"/>
        </w:rPr>
        <w:t>内蒙古自治区人民检察院2025年度</w:t>
      </w:r>
      <w:r>
        <w:rPr>
          <w:rFonts w:hint="eastAsia" w:ascii="Calibri" w:hAnsi="Calibri" w:cs="仿宋_GB2312"/>
          <w:color w:val="auto"/>
          <w:sz w:val="32"/>
          <w:szCs w:val="32"/>
          <w:highlight w:val="none"/>
          <w:lang w:val="en-US" w:eastAsia="zh-CN"/>
        </w:rPr>
        <w:t>办案（业务）经费项目</w:t>
      </w:r>
      <w:r>
        <w:rPr>
          <w:rFonts w:hint="eastAsia" w:ascii="Calibri" w:hAnsi="Calibri" w:eastAsia="仿宋_GB2312" w:cs="仿宋_GB2312"/>
          <w:color w:val="auto"/>
          <w:sz w:val="32"/>
          <w:szCs w:val="32"/>
          <w:highlight w:val="none"/>
          <w:lang w:val="en-US" w:eastAsia="zh-CN"/>
        </w:rPr>
        <w:t>开展情况，做到内容真实、数字准确、资料可靠。</w:t>
      </w:r>
    </w:p>
    <w:p w14:paraId="18694FDA">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textAlignment w:val="auto"/>
        <w:rPr>
          <w:rFonts w:hint="default" w:ascii="Calibri" w:hAnsi="Calibri" w:eastAsia="仿宋_GB2312" w:cs="仿宋_GB2312"/>
          <w:color w:val="auto"/>
          <w:sz w:val="32"/>
          <w:szCs w:val="32"/>
          <w:highlight w:val="none"/>
          <w:lang w:val="en-US" w:eastAsia="zh-CN"/>
        </w:rPr>
      </w:pPr>
      <w:r>
        <w:rPr>
          <w:rFonts w:hint="default" w:ascii="Calibri" w:hAnsi="Calibri" w:eastAsia="仿宋_GB2312" w:cs="Times New Roman"/>
          <w:color w:val="auto"/>
          <w:sz w:val="32"/>
          <w:szCs w:val="32"/>
          <w:highlight w:val="none"/>
          <w:lang w:val="en-US" w:eastAsia="zh-CN"/>
        </w:rPr>
        <w:t>绩效相关原则—绩效评价指标应当与绩效目标有直接的联系，能够正确反映目标的实现程度。根据绩效目标制定好绩效评价体系后，通过收集</w:t>
      </w:r>
      <w:r>
        <w:rPr>
          <w:rFonts w:hint="eastAsia" w:cs="仿宋_GB2312"/>
          <w:color w:val="auto"/>
          <w:sz w:val="32"/>
          <w:szCs w:val="32"/>
          <w:highlight w:val="none"/>
          <w:lang w:val="en-US" w:eastAsia="zh-CN"/>
        </w:rPr>
        <w:t>内蒙古自治区人民检察院2025年度</w:t>
      </w:r>
      <w:r>
        <w:rPr>
          <w:rFonts w:hint="eastAsia" w:ascii="Calibri" w:hAnsi="Calibri" w:cs="仿宋_GB2312"/>
          <w:color w:val="auto"/>
          <w:sz w:val="32"/>
          <w:szCs w:val="32"/>
          <w:highlight w:val="none"/>
          <w:lang w:val="en-US" w:eastAsia="zh-CN"/>
        </w:rPr>
        <w:t>办案（业务）经费项目</w:t>
      </w:r>
      <w:r>
        <w:rPr>
          <w:rFonts w:hint="default" w:ascii="Calibri" w:hAnsi="Calibri" w:eastAsia="仿宋_GB2312" w:cs="仿宋_GB2312"/>
          <w:color w:val="auto"/>
          <w:sz w:val="32"/>
          <w:szCs w:val="32"/>
          <w:highlight w:val="none"/>
          <w:lang w:val="en-US" w:eastAsia="zh-CN"/>
        </w:rPr>
        <w:t>完成的相关资料，按照指标体系进行评价。</w:t>
      </w:r>
    </w:p>
    <w:p w14:paraId="72161976">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Calibri" w:hAnsi="Calibri" w:eastAsia="仿宋_GB2312" w:cs="仿宋_GB2312"/>
          <w:color w:val="auto"/>
          <w:sz w:val="32"/>
          <w:szCs w:val="32"/>
          <w:highlight w:val="none"/>
          <w:lang w:val="en-US" w:eastAsia="zh-CN"/>
        </w:rPr>
        <w:t>公开透明原则—</w:t>
      </w:r>
      <w:r>
        <w:rPr>
          <w:rFonts w:hint="eastAsia" w:cs="仿宋_GB2312"/>
          <w:color w:val="auto"/>
          <w:sz w:val="32"/>
          <w:szCs w:val="32"/>
          <w:highlight w:val="none"/>
          <w:lang w:val="en-US" w:eastAsia="zh-CN"/>
        </w:rPr>
        <w:t>内蒙古奕辉项目管理有限公司</w:t>
      </w:r>
      <w:r>
        <w:rPr>
          <w:rFonts w:hint="default" w:ascii="Calibri" w:hAnsi="Calibri" w:eastAsia="仿宋_GB2312" w:cs="仿宋_GB2312"/>
          <w:color w:val="auto"/>
          <w:sz w:val="32"/>
          <w:szCs w:val="32"/>
          <w:highlight w:val="none"/>
          <w:lang w:val="en-US" w:eastAsia="zh-CN"/>
        </w:rPr>
        <w:t>成立</w:t>
      </w:r>
      <w:r>
        <w:rPr>
          <w:rFonts w:hint="eastAsia" w:cs="仿宋_GB2312"/>
          <w:color w:val="auto"/>
          <w:sz w:val="32"/>
          <w:szCs w:val="32"/>
          <w:highlight w:val="none"/>
          <w:lang w:val="en-US" w:eastAsia="zh-CN"/>
        </w:rPr>
        <w:t>内蒙古自治区人民检察院2025年度</w:t>
      </w:r>
      <w:r>
        <w:rPr>
          <w:rFonts w:hint="eastAsia" w:ascii="Calibri" w:hAnsi="Calibri" w:cs="仿宋_GB2312"/>
          <w:color w:val="auto"/>
          <w:sz w:val="32"/>
          <w:szCs w:val="32"/>
          <w:highlight w:val="none"/>
          <w:lang w:val="en-US" w:eastAsia="zh-CN"/>
        </w:rPr>
        <w:t>办案（业务）经费项目</w:t>
      </w:r>
      <w:r>
        <w:rPr>
          <w:rFonts w:hint="default" w:ascii="Calibri" w:hAnsi="Calibri" w:eastAsia="仿宋_GB2312" w:cs="仿宋_GB2312"/>
          <w:color w:val="auto"/>
          <w:sz w:val="32"/>
          <w:szCs w:val="32"/>
          <w:highlight w:val="none"/>
          <w:lang w:val="en-US" w:eastAsia="zh-CN"/>
        </w:rPr>
        <w:t>绩效评价工作组，按照制定</w:t>
      </w:r>
      <w:r>
        <w:rPr>
          <w:rFonts w:hint="default" w:ascii="Calibri" w:hAnsi="Calibri"/>
          <w:color w:val="auto"/>
          <w:sz w:val="32"/>
          <w:highlight w:val="none"/>
          <w:lang w:val="en-US" w:eastAsia="zh-CN"/>
        </w:rPr>
        <w:t>实施方案、收集基础资料、进行社会调研、形成评价结论的程序，对</w:t>
      </w:r>
      <w:r>
        <w:rPr>
          <w:rFonts w:hint="eastAsia" w:cs="仿宋_GB2312"/>
          <w:color w:val="auto"/>
          <w:sz w:val="32"/>
          <w:szCs w:val="32"/>
          <w:highlight w:val="none"/>
          <w:lang w:val="en-US" w:eastAsia="zh-CN"/>
        </w:rPr>
        <w:t>内蒙古自治区人民检察院2025年度</w:t>
      </w:r>
      <w:r>
        <w:rPr>
          <w:rFonts w:hint="eastAsia" w:ascii="Calibri" w:hAnsi="Calibri" w:cs="仿宋_GB2312"/>
          <w:color w:val="auto"/>
          <w:sz w:val="32"/>
          <w:szCs w:val="32"/>
          <w:highlight w:val="none"/>
          <w:lang w:val="en-US" w:eastAsia="zh-CN"/>
        </w:rPr>
        <w:t>办案（业务）经费项目</w:t>
      </w:r>
      <w:r>
        <w:rPr>
          <w:rFonts w:hint="default" w:ascii="Calibri" w:hAnsi="Calibri" w:eastAsia="仿宋_GB2312" w:cs="仿宋_GB2312"/>
          <w:color w:val="auto"/>
          <w:sz w:val="32"/>
          <w:szCs w:val="32"/>
          <w:highlight w:val="none"/>
          <w:lang w:val="en-US" w:eastAsia="zh-CN"/>
        </w:rPr>
        <w:t>支出情况进行综合绩效评价</w:t>
      </w:r>
      <w:r>
        <w:rPr>
          <w:rFonts w:hint="eastAsia" w:ascii="Calibri" w:hAnsi="Calibri" w:cs="仿宋_GB2312"/>
          <w:color w:val="auto"/>
          <w:sz w:val="32"/>
          <w:szCs w:val="32"/>
          <w:highlight w:val="none"/>
          <w:lang w:val="en-US" w:eastAsia="zh-CN"/>
        </w:rPr>
        <w:t>，</w:t>
      </w:r>
      <w:r>
        <w:rPr>
          <w:rFonts w:hint="default" w:ascii="Calibri" w:hAnsi="Calibri" w:eastAsia="仿宋_GB2312" w:cs="仿宋_GB2312"/>
          <w:color w:val="auto"/>
          <w:sz w:val="32"/>
          <w:szCs w:val="32"/>
          <w:highlight w:val="none"/>
          <w:lang w:val="en-US" w:eastAsia="zh-CN"/>
        </w:rPr>
        <w:t>形成较为公正、独立的评价结论，并自觉接受社会监督。</w:t>
      </w:r>
    </w:p>
    <w:p w14:paraId="3D24DC92">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default"/>
          <w:color w:val="auto"/>
          <w:highlight w:val="none"/>
          <w:lang w:val="en-US" w:eastAsia="zh-CN"/>
        </w:rPr>
        <w:t>2.评价指标体系</w:t>
      </w:r>
    </w:p>
    <w:p w14:paraId="52618722">
      <w:pPr>
        <w:pStyle w:val="5"/>
        <w:bidi w:val="0"/>
        <w:rPr>
          <w:rFonts w:hint="default"/>
          <w:highlight w:val="none"/>
          <w:lang w:val="en-US" w:eastAsia="zh-CN"/>
        </w:rPr>
      </w:pPr>
      <w:bookmarkStart w:id="55" w:name="_Toc30932"/>
      <w:bookmarkStart w:id="56" w:name="_Toc11627"/>
      <w:r>
        <w:rPr>
          <w:rFonts w:hint="default"/>
          <w:highlight w:val="none"/>
          <w:lang w:val="en-US" w:eastAsia="zh-CN"/>
        </w:rPr>
        <w:t>（1）评价基本思路</w:t>
      </w:r>
      <w:bookmarkEnd w:id="55"/>
      <w:bookmarkEnd w:id="56"/>
    </w:p>
    <w:p w14:paraId="34EAB1BF">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绩效评价指标体系设计是绩效评价的核心和难点，包括指标框架、指标权重和</w:t>
      </w:r>
      <w:r>
        <w:rPr>
          <w:rFonts w:hint="eastAsia" w:ascii="Calibri" w:eastAsia="仿宋_GB2312"/>
          <w:color w:val="auto"/>
          <w:highlight w:val="none"/>
          <w:lang w:val="en-US" w:eastAsia="zh-CN"/>
        </w:rPr>
        <w:t>评分标准</w:t>
      </w:r>
      <w:r>
        <w:rPr>
          <w:rFonts w:hint="default"/>
          <w:color w:val="auto"/>
          <w:highlight w:val="none"/>
          <w:lang w:val="en-US" w:eastAsia="zh-CN"/>
        </w:rPr>
        <w:t>等方面，又根据使用范围不同可以分为共性指标和个性指标，根据性质不同分为定量指标和定性指标。所以，指标体系的设计要考虑与</w:t>
      </w:r>
      <w:r>
        <w:rPr>
          <w:rFonts w:hint="eastAsia" w:cs="仿宋_GB2312"/>
          <w:color w:val="auto"/>
          <w:sz w:val="32"/>
          <w:szCs w:val="32"/>
          <w:highlight w:val="none"/>
          <w:lang w:val="en-US" w:eastAsia="zh-CN"/>
        </w:rPr>
        <w:t>内蒙古自治区人民检察院2025年度</w:t>
      </w:r>
      <w:r>
        <w:rPr>
          <w:rFonts w:hint="eastAsia" w:ascii="Calibri" w:hAnsi="Calibri" w:cs="仿宋_GB2312"/>
          <w:color w:val="auto"/>
          <w:sz w:val="32"/>
          <w:szCs w:val="32"/>
          <w:highlight w:val="none"/>
          <w:lang w:val="en-US" w:eastAsia="zh-CN"/>
        </w:rPr>
        <w:t>办案（业务）经费项目</w:t>
      </w:r>
      <w:r>
        <w:rPr>
          <w:rFonts w:hint="default"/>
          <w:color w:val="auto"/>
          <w:highlight w:val="none"/>
          <w:lang w:val="en-US" w:eastAsia="zh-CN"/>
        </w:rPr>
        <w:t>实际情况的契合性，以及相关指标具体评价时的可操作性和可实现性，以充分体现和真实反映项目的绩效状况和绩效目标的实现程度。</w:t>
      </w:r>
    </w:p>
    <w:p w14:paraId="24198E15">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eastAsia="仿宋_GB2312"/>
          <w:b w:val="0"/>
          <w:bCs w:val="0"/>
          <w:color w:val="auto"/>
          <w:highlight w:val="none"/>
          <w:lang w:val="en-US" w:eastAsia="zh-CN"/>
        </w:rPr>
        <w:t>①</w:t>
      </w:r>
      <w:r>
        <w:rPr>
          <w:rFonts w:hint="default"/>
          <w:b w:val="0"/>
          <w:bCs w:val="0"/>
          <w:color w:val="auto"/>
          <w:highlight w:val="none"/>
          <w:lang w:val="en-US" w:eastAsia="zh-CN"/>
        </w:rPr>
        <w:t>绩效评价指标设计原则：</w:t>
      </w:r>
    </w:p>
    <w:p w14:paraId="47244D65">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相关性原则。应当与绩效目标有直接的联系，能够恰当反映目标的实现程度。</w:t>
      </w:r>
    </w:p>
    <w:p w14:paraId="6D696B4A">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重要性原则。应当优先使用最具评价对象代表性、最能反映评价要求的核心指标。</w:t>
      </w:r>
    </w:p>
    <w:p w14:paraId="535494B0">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可比性原则。对同类评价对象要设定共性的绩效评价指标，以便于评价结果可以相互比较。</w:t>
      </w:r>
    </w:p>
    <w:p w14:paraId="154A8DAB">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textAlignment w:val="auto"/>
        <w:rPr>
          <w:rFonts w:hint="default" w:ascii="Calibri" w:hAnsi="Calibri" w:eastAsia="仿宋_GB2312" w:cs="Times New Roman"/>
          <w:color w:val="auto"/>
          <w:kern w:val="2"/>
          <w:sz w:val="32"/>
          <w:szCs w:val="30"/>
          <w:highlight w:val="none"/>
          <w:lang w:val="en-US" w:eastAsia="zh-CN" w:bidi="ar-SA"/>
        </w:rPr>
      </w:pPr>
      <w:r>
        <w:rPr>
          <w:rFonts w:hint="default" w:ascii="Calibri" w:hAnsi="Calibri" w:eastAsia="仿宋_GB2312" w:cs="Times New Roman"/>
          <w:color w:val="auto"/>
          <w:kern w:val="2"/>
          <w:sz w:val="32"/>
          <w:szCs w:val="30"/>
          <w:highlight w:val="none"/>
          <w:lang w:val="en-US" w:eastAsia="zh-CN" w:bidi="ar-SA"/>
        </w:rPr>
        <w:t>系统性原则。应当将定量指标与定性指标相结合，系统反映财政支出所产生的社会效益、经济效益、</w:t>
      </w:r>
      <w:r>
        <w:rPr>
          <w:rFonts w:hint="eastAsia" w:ascii="Calibri" w:hAnsi="Calibri" w:cs="Times New Roman"/>
          <w:color w:val="auto"/>
          <w:kern w:val="2"/>
          <w:sz w:val="32"/>
          <w:szCs w:val="30"/>
          <w:highlight w:val="none"/>
          <w:lang w:val="en-US" w:eastAsia="zh-CN" w:bidi="ar-SA"/>
        </w:rPr>
        <w:t>生态</w:t>
      </w:r>
      <w:r>
        <w:rPr>
          <w:rFonts w:hint="default" w:ascii="Calibri" w:hAnsi="Calibri" w:eastAsia="仿宋_GB2312" w:cs="Times New Roman"/>
          <w:color w:val="auto"/>
          <w:kern w:val="2"/>
          <w:sz w:val="32"/>
          <w:szCs w:val="30"/>
          <w:highlight w:val="none"/>
          <w:lang w:val="en-US" w:eastAsia="zh-CN" w:bidi="ar-SA"/>
        </w:rPr>
        <w:t>效益和可持续影响等。</w:t>
      </w:r>
    </w:p>
    <w:p w14:paraId="1400F46C">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auto"/>
          <w:kern w:val="2"/>
          <w:sz w:val="32"/>
          <w:szCs w:val="30"/>
          <w:highlight w:val="none"/>
          <w:lang w:val="en-US" w:eastAsia="zh-CN" w:bidi="ar-SA"/>
        </w:rPr>
      </w:pPr>
      <w:r>
        <w:rPr>
          <w:rFonts w:hint="default" w:ascii="Calibri" w:hAnsi="Calibri" w:eastAsia="仿宋_GB2312" w:cs="Times New Roman"/>
          <w:color w:val="auto"/>
          <w:kern w:val="2"/>
          <w:sz w:val="32"/>
          <w:szCs w:val="30"/>
          <w:highlight w:val="none"/>
          <w:lang w:val="en-US" w:eastAsia="zh-CN" w:bidi="ar-SA"/>
        </w:rPr>
        <w:t>经济性原则。应当通俗易懂、简便易行，数据的获得应当考虑现实条件和可操作性，符合成本效益原则。</w:t>
      </w:r>
    </w:p>
    <w:p w14:paraId="397BB51B">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b w:val="0"/>
          <w:bCs w:val="0"/>
          <w:color w:val="auto"/>
          <w:kern w:val="2"/>
          <w:sz w:val="32"/>
          <w:szCs w:val="30"/>
          <w:highlight w:val="none"/>
          <w:lang w:val="en-US" w:eastAsia="zh-CN" w:bidi="ar-SA"/>
        </w:rPr>
      </w:pPr>
      <w:r>
        <w:rPr>
          <w:rFonts w:hint="eastAsia" w:ascii="Times New Roman" w:hAnsi="Times New Roman" w:eastAsia="仿宋_GB2312" w:cs="Times New Roman"/>
          <w:b w:val="0"/>
          <w:bCs w:val="0"/>
          <w:color w:val="auto"/>
          <w:kern w:val="2"/>
          <w:sz w:val="32"/>
          <w:szCs w:val="30"/>
          <w:highlight w:val="none"/>
          <w:lang w:val="en-US" w:eastAsia="zh-CN" w:bidi="ar-SA"/>
        </w:rPr>
        <w:t>②</w:t>
      </w:r>
      <w:r>
        <w:rPr>
          <w:rFonts w:hint="default" w:ascii="Times New Roman" w:hAnsi="Times New Roman" w:eastAsia="仿宋_GB2312" w:cs="Times New Roman"/>
          <w:b w:val="0"/>
          <w:bCs w:val="0"/>
          <w:color w:val="auto"/>
          <w:kern w:val="2"/>
          <w:sz w:val="32"/>
          <w:szCs w:val="30"/>
          <w:highlight w:val="none"/>
          <w:lang w:val="en-US" w:eastAsia="zh-CN" w:bidi="ar-SA"/>
        </w:rPr>
        <w:t>指标体系设计的总体思路：</w:t>
      </w:r>
    </w:p>
    <w:p w14:paraId="2ACCD4A0">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color w:val="auto"/>
          <w:highlight w:val="none"/>
          <w:lang w:val="en-US" w:eastAsia="zh-CN"/>
        </w:rPr>
        <w:t>按照《内蒙古自治区人民政府办公厅关于印发〈内蒙古自治区项目支出绩效评价管理办法〉的通知》（内政办发〔2021〕5号）构建，项目决策、过程指标完全按照《内蒙古自治区人民政府办公厅关于印发〈内蒙古自治区项目支出绩效评价管理办法〉的通知》（内政办发〔2021〕5号）进行设计，产出及效益指</w:t>
      </w:r>
      <w:r>
        <w:rPr>
          <w:rFonts w:hint="default"/>
          <w:b w:val="0"/>
          <w:bCs w:val="0"/>
          <w:color w:val="auto"/>
          <w:highlight w:val="none"/>
          <w:lang w:val="en-US" w:eastAsia="zh-CN"/>
        </w:rPr>
        <w:t>标依据项目特点、建设内容进行设计。指标权重自上而下按指标层次分布确定权重，总分100分，决策指标权重</w:t>
      </w:r>
      <w:r>
        <w:rPr>
          <w:rFonts w:hint="eastAsia"/>
          <w:b w:val="0"/>
          <w:bCs w:val="0"/>
          <w:color w:val="auto"/>
          <w:highlight w:val="none"/>
          <w:lang w:val="en-US" w:eastAsia="zh-CN"/>
        </w:rPr>
        <w:t>13</w:t>
      </w:r>
      <w:r>
        <w:rPr>
          <w:rFonts w:hint="default"/>
          <w:b w:val="0"/>
          <w:bCs w:val="0"/>
          <w:color w:val="auto"/>
          <w:highlight w:val="none"/>
          <w:lang w:val="en-US" w:eastAsia="zh-CN"/>
        </w:rPr>
        <w:t>%，过程指标权重</w:t>
      </w:r>
      <w:r>
        <w:rPr>
          <w:rFonts w:hint="eastAsia"/>
          <w:b w:val="0"/>
          <w:bCs w:val="0"/>
          <w:color w:val="auto"/>
          <w:highlight w:val="none"/>
          <w:lang w:val="en-US" w:eastAsia="zh-CN"/>
        </w:rPr>
        <w:t>8</w:t>
      </w:r>
      <w:r>
        <w:rPr>
          <w:rFonts w:hint="default"/>
          <w:b w:val="0"/>
          <w:bCs w:val="0"/>
          <w:color w:val="auto"/>
          <w:highlight w:val="none"/>
          <w:lang w:val="en-US" w:eastAsia="zh-CN"/>
        </w:rPr>
        <w:t>%，产出指标</w:t>
      </w:r>
      <w:r>
        <w:rPr>
          <w:rFonts w:hint="eastAsia" w:ascii="Calibri" w:eastAsia="仿宋_GB2312"/>
          <w:b w:val="0"/>
          <w:bCs w:val="0"/>
          <w:color w:val="auto"/>
          <w:highlight w:val="none"/>
          <w:lang w:val="en-US" w:eastAsia="zh-CN"/>
        </w:rPr>
        <w:t>权重</w:t>
      </w:r>
      <w:r>
        <w:rPr>
          <w:rFonts w:hint="eastAsia"/>
          <w:b w:val="0"/>
          <w:bCs w:val="0"/>
          <w:color w:val="auto"/>
          <w:highlight w:val="none"/>
          <w:lang w:val="en-US" w:eastAsia="zh-CN"/>
        </w:rPr>
        <w:t>60</w:t>
      </w:r>
      <w:r>
        <w:rPr>
          <w:rFonts w:hint="default"/>
          <w:b w:val="0"/>
          <w:bCs w:val="0"/>
          <w:color w:val="auto"/>
          <w:highlight w:val="none"/>
          <w:lang w:val="en-US" w:eastAsia="zh-CN"/>
        </w:rPr>
        <w:t>%，效益指标</w:t>
      </w:r>
      <w:r>
        <w:rPr>
          <w:rFonts w:hint="eastAsia" w:ascii="Calibri" w:eastAsia="仿宋_GB2312"/>
          <w:b w:val="0"/>
          <w:bCs w:val="0"/>
          <w:color w:val="auto"/>
          <w:highlight w:val="none"/>
          <w:lang w:val="en-US" w:eastAsia="zh-CN"/>
        </w:rPr>
        <w:t>权重</w:t>
      </w:r>
      <w:r>
        <w:rPr>
          <w:rFonts w:hint="eastAsia"/>
          <w:b w:val="0"/>
          <w:bCs w:val="0"/>
          <w:color w:val="auto"/>
          <w:highlight w:val="none"/>
          <w:lang w:val="en-US" w:eastAsia="zh-CN"/>
        </w:rPr>
        <w:t>19</w:t>
      </w:r>
      <w:r>
        <w:rPr>
          <w:rFonts w:hint="default"/>
          <w:b w:val="0"/>
          <w:bCs w:val="0"/>
          <w:color w:val="auto"/>
          <w:highlight w:val="none"/>
          <w:lang w:val="en-US" w:eastAsia="zh-CN"/>
        </w:rPr>
        <w:t>%。</w:t>
      </w:r>
    </w:p>
    <w:p w14:paraId="2BAB4D09">
      <w:pPr>
        <w:pStyle w:val="5"/>
        <w:bidi w:val="0"/>
        <w:rPr>
          <w:rFonts w:hint="default"/>
          <w:highlight w:val="none"/>
          <w:lang w:val="en-US" w:eastAsia="zh-CN"/>
        </w:rPr>
      </w:pPr>
      <w:bookmarkStart w:id="57" w:name="_Toc30824"/>
      <w:bookmarkStart w:id="58" w:name="_Toc7966"/>
      <w:r>
        <w:rPr>
          <w:rFonts w:hint="default"/>
          <w:highlight w:val="none"/>
          <w:lang w:val="en-US" w:eastAsia="zh-CN"/>
        </w:rPr>
        <w:t>（2）主要指标内容</w:t>
      </w:r>
      <w:bookmarkEnd w:id="57"/>
      <w:bookmarkEnd w:id="58"/>
    </w:p>
    <w:p w14:paraId="1FA0ACBF">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我方根据项目实际情况，分别设定绩效评价指标体系，以考察该项目是否如期完成项目建设内容。</w:t>
      </w:r>
    </w:p>
    <w:p w14:paraId="1B34A9CA">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一级指标包括决策、过程、产出和效益4个指标；</w:t>
      </w:r>
    </w:p>
    <w:p w14:paraId="2A7A65CB">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二级指标包括项目立项、绩效目标、资金</w:t>
      </w:r>
      <w:r>
        <w:rPr>
          <w:rFonts w:hint="eastAsia" w:ascii="Calibri" w:eastAsia="仿宋_GB2312"/>
          <w:color w:val="auto"/>
          <w:highlight w:val="none"/>
          <w:lang w:val="en-US" w:eastAsia="zh-CN"/>
        </w:rPr>
        <w:t>投入</w:t>
      </w:r>
      <w:r>
        <w:rPr>
          <w:rFonts w:hint="default"/>
          <w:color w:val="auto"/>
          <w:highlight w:val="none"/>
          <w:lang w:val="en-US" w:eastAsia="zh-CN"/>
        </w:rPr>
        <w:t>、</w:t>
      </w:r>
      <w:r>
        <w:rPr>
          <w:rFonts w:hint="eastAsia" w:ascii="Calibri" w:eastAsia="仿宋_GB2312"/>
          <w:color w:val="auto"/>
          <w:highlight w:val="none"/>
          <w:lang w:val="en-US" w:eastAsia="zh-CN"/>
        </w:rPr>
        <w:t>资金管理</w:t>
      </w:r>
      <w:r>
        <w:rPr>
          <w:rFonts w:hint="default"/>
          <w:color w:val="auto"/>
          <w:highlight w:val="none"/>
          <w:lang w:val="en-US" w:eastAsia="zh-CN"/>
        </w:rPr>
        <w:t>、</w:t>
      </w:r>
      <w:r>
        <w:rPr>
          <w:rFonts w:hint="eastAsia" w:ascii="Calibri" w:eastAsia="仿宋_GB2312"/>
          <w:color w:val="auto"/>
          <w:highlight w:val="none"/>
          <w:lang w:val="en-US" w:eastAsia="zh-CN"/>
        </w:rPr>
        <w:t>组织实施</w:t>
      </w:r>
      <w:r>
        <w:rPr>
          <w:rFonts w:hint="default"/>
          <w:color w:val="auto"/>
          <w:highlight w:val="none"/>
          <w:lang w:val="en-US" w:eastAsia="zh-CN"/>
        </w:rPr>
        <w:t>、产出数量、产出质量、产出时效、产出成本、经济效益、社会效益、</w:t>
      </w:r>
      <w:r>
        <w:rPr>
          <w:rFonts w:hint="eastAsia"/>
          <w:color w:val="auto"/>
          <w:highlight w:val="none"/>
          <w:lang w:val="en-US" w:eastAsia="zh-CN"/>
        </w:rPr>
        <w:t>可持续影响</w:t>
      </w:r>
      <w:r>
        <w:rPr>
          <w:rFonts w:hint="default"/>
          <w:color w:val="auto"/>
          <w:highlight w:val="none"/>
          <w:lang w:val="en-US" w:eastAsia="zh-CN"/>
        </w:rPr>
        <w:t>、</w:t>
      </w:r>
      <w:r>
        <w:rPr>
          <w:rFonts w:hint="eastAsia"/>
          <w:color w:val="auto"/>
          <w:highlight w:val="none"/>
          <w:lang w:val="en-US" w:eastAsia="zh-CN"/>
        </w:rPr>
        <w:t>服务对象</w:t>
      </w:r>
      <w:r>
        <w:rPr>
          <w:rFonts w:hint="default"/>
          <w:color w:val="auto"/>
          <w:highlight w:val="none"/>
          <w:lang w:val="en-US" w:eastAsia="zh-CN"/>
        </w:rPr>
        <w:t>满意度1</w:t>
      </w:r>
      <w:r>
        <w:rPr>
          <w:rFonts w:hint="eastAsia" w:ascii="Calibri" w:eastAsia="仿宋_GB2312"/>
          <w:color w:val="auto"/>
          <w:highlight w:val="none"/>
          <w:lang w:val="en-US" w:eastAsia="zh-CN"/>
        </w:rPr>
        <w:t>3</w:t>
      </w:r>
      <w:r>
        <w:rPr>
          <w:rFonts w:hint="default"/>
          <w:color w:val="auto"/>
          <w:highlight w:val="none"/>
          <w:lang w:val="en-US" w:eastAsia="zh-CN"/>
        </w:rPr>
        <w:t>个评价指标；</w:t>
      </w:r>
    </w:p>
    <w:p w14:paraId="72B7D7BB">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sectPr>
          <w:footerReference r:id="rId8" w:type="default"/>
          <w:pgSz w:w="11906" w:h="16838"/>
          <w:pgMar w:top="2098" w:right="1474" w:bottom="1701" w:left="1474" w:header="851" w:footer="992" w:gutter="0"/>
          <w:pgNumType w:fmt="numberInDash" w:start="1"/>
          <w:cols w:space="0" w:num="1"/>
          <w:rtlGutter w:val="0"/>
          <w:docGrid w:linePitch="447" w:charSpace="0"/>
        </w:sectPr>
      </w:pPr>
      <w:r>
        <w:rPr>
          <w:rFonts w:hint="default"/>
          <w:color w:val="auto"/>
          <w:highlight w:val="none"/>
          <w:lang w:val="en-US" w:eastAsia="zh-CN"/>
        </w:rPr>
        <w:t>三级指标依据项目基本情况，共设定</w:t>
      </w:r>
      <w:r>
        <w:rPr>
          <w:rFonts w:hint="eastAsia"/>
          <w:color w:val="auto"/>
          <w:highlight w:val="none"/>
          <w:lang w:val="en-US" w:eastAsia="zh-CN"/>
        </w:rPr>
        <w:t>33</w:t>
      </w:r>
      <w:r>
        <w:rPr>
          <w:rFonts w:hint="default"/>
          <w:color w:val="auto"/>
          <w:highlight w:val="none"/>
          <w:lang w:val="en-US" w:eastAsia="zh-CN"/>
        </w:rPr>
        <w:t>个评价指标，综合形成</w:t>
      </w:r>
      <w:r>
        <w:rPr>
          <w:rFonts w:hint="eastAsia" w:cs="仿宋_GB2312"/>
          <w:color w:val="auto"/>
          <w:sz w:val="32"/>
          <w:szCs w:val="32"/>
          <w:highlight w:val="none"/>
          <w:lang w:val="en-US" w:eastAsia="zh-CN"/>
        </w:rPr>
        <w:t>内蒙古自治区人民检察院2025年度</w:t>
      </w:r>
      <w:r>
        <w:rPr>
          <w:rFonts w:hint="eastAsia" w:ascii="Calibri" w:hAnsi="Calibri" w:cs="仿宋_GB2312"/>
          <w:color w:val="auto"/>
          <w:sz w:val="32"/>
          <w:szCs w:val="32"/>
          <w:highlight w:val="none"/>
          <w:lang w:val="en-US" w:eastAsia="zh-CN"/>
        </w:rPr>
        <w:t>办案（业务）经费项目</w:t>
      </w:r>
      <w:r>
        <w:rPr>
          <w:rFonts w:hint="default"/>
          <w:color w:val="auto"/>
          <w:highlight w:val="none"/>
          <w:lang w:val="en-US" w:eastAsia="zh-CN"/>
        </w:rPr>
        <w:t>绩效评价指标体系（详见</w:t>
      </w:r>
      <w:r>
        <w:rPr>
          <w:rFonts w:hint="eastAsia"/>
          <w:color w:val="auto"/>
          <w:highlight w:val="none"/>
          <w:lang w:val="en-US" w:eastAsia="zh-CN"/>
        </w:rPr>
        <w:t>下表</w:t>
      </w:r>
      <w:r>
        <w:rPr>
          <w:rFonts w:hint="default"/>
          <w:color w:val="auto"/>
          <w:highlight w:val="none"/>
          <w:lang w:val="en-US" w:eastAsia="zh-CN"/>
        </w:rPr>
        <w:t>）。</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60"/>
        <w:gridCol w:w="1460"/>
        <w:gridCol w:w="1460"/>
        <w:gridCol w:w="1412"/>
        <w:gridCol w:w="3665"/>
        <w:gridCol w:w="3793"/>
      </w:tblGrid>
      <w:tr w14:paraId="0F01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blHeader/>
        </w:trPr>
        <w:tc>
          <w:tcPr>
            <w:tcW w:w="551" w:type="pct"/>
            <w:shd w:val="clear" w:color="auto" w:fill="auto"/>
            <w:vAlign w:val="center"/>
          </w:tcPr>
          <w:p w14:paraId="19EE368D">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一级指标</w:t>
            </w:r>
          </w:p>
        </w:tc>
        <w:tc>
          <w:tcPr>
            <w:tcW w:w="551" w:type="pct"/>
            <w:shd w:val="clear" w:color="auto" w:fill="auto"/>
            <w:vAlign w:val="center"/>
          </w:tcPr>
          <w:p w14:paraId="75228F8E">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二级指标</w:t>
            </w:r>
          </w:p>
        </w:tc>
        <w:tc>
          <w:tcPr>
            <w:tcW w:w="551" w:type="pct"/>
            <w:shd w:val="clear" w:color="auto" w:fill="auto"/>
            <w:vAlign w:val="center"/>
          </w:tcPr>
          <w:p w14:paraId="5BD152DC">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三级指标</w:t>
            </w:r>
          </w:p>
        </w:tc>
        <w:tc>
          <w:tcPr>
            <w:tcW w:w="533" w:type="pct"/>
            <w:shd w:val="clear" w:color="auto" w:fill="auto"/>
            <w:vAlign w:val="center"/>
          </w:tcPr>
          <w:p w14:paraId="7D9E939A">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分值</w:t>
            </w:r>
          </w:p>
        </w:tc>
        <w:tc>
          <w:tcPr>
            <w:tcW w:w="1383" w:type="pct"/>
            <w:shd w:val="clear" w:color="auto" w:fill="auto"/>
            <w:vAlign w:val="center"/>
          </w:tcPr>
          <w:p w14:paraId="7CF5518A">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指标解释</w:t>
            </w:r>
          </w:p>
        </w:tc>
        <w:tc>
          <w:tcPr>
            <w:tcW w:w="1428" w:type="pct"/>
            <w:shd w:val="clear" w:color="auto" w:fill="auto"/>
            <w:vAlign w:val="center"/>
          </w:tcPr>
          <w:p w14:paraId="07CBEC9C">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评分标准</w:t>
            </w:r>
          </w:p>
        </w:tc>
      </w:tr>
      <w:tr w14:paraId="2E6C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00" w:hRule="atLeast"/>
        </w:trPr>
        <w:tc>
          <w:tcPr>
            <w:tcW w:w="551" w:type="pct"/>
            <w:vMerge w:val="restart"/>
            <w:shd w:val="clear" w:color="auto" w:fill="auto"/>
            <w:vAlign w:val="center"/>
          </w:tcPr>
          <w:p w14:paraId="468B8A9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A决策</w:t>
            </w:r>
          </w:p>
        </w:tc>
        <w:tc>
          <w:tcPr>
            <w:tcW w:w="551" w:type="pct"/>
            <w:vMerge w:val="restart"/>
            <w:shd w:val="clear" w:color="auto" w:fill="auto"/>
            <w:vAlign w:val="center"/>
          </w:tcPr>
          <w:p w14:paraId="3E54D09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A1项目立项</w:t>
            </w:r>
          </w:p>
        </w:tc>
        <w:tc>
          <w:tcPr>
            <w:tcW w:w="551" w:type="pct"/>
            <w:shd w:val="clear" w:color="auto" w:fill="auto"/>
            <w:vAlign w:val="center"/>
          </w:tcPr>
          <w:p w14:paraId="1CD5F4F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A11立项依据充分性</w:t>
            </w:r>
          </w:p>
        </w:tc>
        <w:tc>
          <w:tcPr>
            <w:tcW w:w="533" w:type="pct"/>
            <w:shd w:val="clear" w:color="auto" w:fill="auto"/>
            <w:noWrap/>
            <w:vAlign w:val="center"/>
          </w:tcPr>
          <w:p w14:paraId="33B670A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5F1A45E3">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项目立项是否符合法律法规、相关政策、发展规划以及部门职责，用以反映和考核项目立项依据情况。</w:t>
            </w:r>
          </w:p>
        </w:tc>
        <w:tc>
          <w:tcPr>
            <w:tcW w:w="1428" w:type="pct"/>
            <w:shd w:val="clear" w:color="auto" w:fill="auto"/>
            <w:vAlign w:val="center"/>
          </w:tcPr>
          <w:p w14:paraId="42996B9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①项目立项符合国家法律法规、国民经济发展规划和相关政策得0.5分，否则不得分；</w:t>
            </w:r>
            <w:r>
              <w:rPr>
                <w:rFonts w:hint="eastAsia"/>
                <w:sz w:val="22"/>
                <w:szCs w:val="22"/>
                <w:highlight w:val="none"/>
                <w:lang w:val="en-US" w:eastAsia="zh-CN"/>
              </w:rPr>
              <w:br w:type="textWrapping"/>
            </w:r>
            <w:r>
              <w:rPr>
                <w:rFonts w:hint="eastAsia"/>
                <w:sz w:val="22"/>
                <w:szCs w:val="22"/>
                <w:highlight w:val="none"/>
                <w:lang w:val="en-US" w:eastAsia="zh-CN"/>
              </w:rPr>
              <w:t>②项目立项符合行业发展规划和政策要求得0.5分，否则不得分；</w:t>
            </w:r>
            <w:r>
              <w:rPr>
                <w:rFonts w:hint="eastAsia"/>
                <w:sz w:val="22"/>
                <w:szCs w:val="22"/>
                <w:highlight w:val="none"/>
                <w:lang w:val="en-US" w:eastAsia="zh-CN"/>
              </w:rPr>
              <w:br w:type="textWrapping"/>
            </w:r>
            <w:r>
              <w:rPr>
                <w:rFonts w:hint="eastAsia"/>
                <w:sz w:val="22"/>
                <w:szCs w:val="22"/>
                <w:highlight w:val="none"/>
                <w:lang w:val="en-US" w:eastAsia="zh-CN"/>
              </w:rPr>
              <w:t>③项目立项与部门职责范围相符，属于部门履职所需得0.5分，否则不得分；</w:t>
            </w:r>
            <w:r>
              <w:rPr>
                <w:rFonts w:hint="eastAsia"/>
                <w:sz w:val="22"/>
                <w:szCs w:val="22"/>
                <w:highlight w:val="none"/>
                <w:lang w:val="en-US" w:eastAsia="zh-CN"/>
              </w:rPr>
              <w:br w:type="textWrapping"/>
            </w:r>
            <w:r>
              <w:rPr>
                <w:rFonts w:hint="eastAsia"/>
                <w:sz w:val="22"/>
                <w:szCs w:val="22"/>
                <w:highlight w:val="none"/>
                <w:lang w:val="en-US" w:eastAsia="zh-CN"/>
              </w:rPr>
              <w:t>④项目属于公共财政支持范围得0.5分，否则不得分。</w:t>
            </w:r>
          </w:p>
        </w:tc>
      </w:tr>
      <w:tr w14:paraId="64D7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551" w:type="pct"/>
            <w:vMerge w:val="continue"/>
            <w:shd w:val="clear" w:color="auto" w:fill="auto"/>
            <w:vAlign w:val="center"/>
          </w:tcPr>
          <w:p w14:paraId="74F2AF4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618942B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32B6745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A12立项程序规范性</w:t>
            </w:r>
          </w:p>
        </w:tc>
        <w:tc>
          <w:tcPr>
            <w:tcW w:w="533" w:type="pct"/>
            <w:shd w:val="clear" w:color="auto" w:fill="auto"/>
            <w:noWrap/>
            <w:vAlign w:val="center"/>
          </w:tcPr>
          <w:p w14:paraId="54EA805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6B26270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项目申请、设立过程是否符合相关要求，用以反映和考核项目立项的规范情况。</w:t>
            </w:r>
          </w:p>
        </w:tc>
        <w:tc>
          <w:tcPr>
            <w:tcW w:w="1428" w:type="pct"/>
            <w:shd w:val="clear" w:color="auto" w:fill="auto"/>
            <w:vAlign w:val="center"/>
          </w:tcPr>
          <w:p w14:paraId="39AF0B28">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①项目按照规定的程序申请设立得0.5分，否则不得分；</w:t>
            </w:r>
            <w:r>
              <w:rPr>
                <w:rFonts w:hint="eastAsia"/>
                <w:sz w:val="22"/>
                <w:szCs w:val="22"/>
                <w:highlight w:val="none"/>
                <w:lang w:val="en-US" w:eastAsia="zh-CN"/>
              </w:rPr>
              <w:br w:type="textWrapping"/>
            </w:r>
            <w:r>
              <w:rPr>
                <w:rFonts w:hint="eastAsia"/>
                <w:sz w:val="22"/>
                <w:szCs w:val="22"/>
                <w:highlight w:val="none"/>
                <w:lang w:val="en-US" w:eastAsia="zh-CN"/>
              </w:rPr>
              <w:t>②项目申报、设立程序符合相关规定得0.5分，否则不得分；</w:t>
            </w:r>
            <w:r>
              <w:rPr>
                <w:rFonts w:hint="eastAsia"/>
                <w:sz w:val="22"/>
                <w:szCs w:val="22"/>
                <w:highlight w:val="none"/>
                <w:lang w:val="en-US" w:eastAsia="zh-CN"/>
              </w:rPr>
              <w:br w:type="textWrapping"/>
            </w:r>
            <w:r>
              <w:rPr>
                <w:rFonts w:hint="eastAsia"/>
                <w:sz w:val="22"/>
                <w:szCs w:val="22"/>
                <w:highlight w:val="none"/>
                <w:lang w:val="en-US" w:eastAsia="zh-CN"/>
              </w:rPr>
              <w:t>③审批文件、材料符合相关要求得0.5分，否则不得分；</w:t>
            </w:r>
            <w:r>
              <w:rPr>
                <w:rFonts w:hint="eastAsia"/>
                <w:sz w:val="22"/>
                <w:szCs w:val="22"/>
                <w:highlight w:val="none"/>
                <w:lang w:val="en-US" w:eastAsia="zh-CN"/>
              </w:rPr>
              <w:br w:type="textWrapping"/>
            </w:r>
            <w:r>
              <w:rPr>
                <w:rFonts w:hint="eastAsia"/>
                <w:sz w:val="22"/>
                <w:szCs w:val="22"/>
                <w:highlight w:val="none"/>
                <w:lang w:val="en-US" w:eastAsia="zh-CN"/>
              </w:rPr>
              <w:t>④项目开展前经过必要的可行性研究、专家论证、风险评估、集体决策得0.5分，否则不得分。</w:t>
            </w:r>
          </w:p>
        </w:tc>
      </w:tr>
      <w:tr w14:paraId="162D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551" w:type="pct"/>
            <w:vMerge w:val="continue"/>
            <w:shd w:val="clear" w:color="auto" w:fill="auto"/>
            <w:vAlign w:val="center"/>
          </w:tcPr>
          <w:p w14:paraId="2B46E49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51FEA09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A2绩效目标</w:t>
            </w:r>
          </w:p>
        </w:tc>
        <w:tc>
          <w:tcPr>
            <w:tcW w:w="551" w:type="pct"/>
            <w:shd w:val="clear" w:color="auto" w:fill="auto"/>
            <w:vAlign w:val="center"/>
          </w:tcPr>
          <w:p w14:paraId="6F2D8D1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A21绩效目标合理性</w:t>
            </w:r>
          </w:p>
        </w:tc>
        <w:tc>
          <w:tcPr>
            <w:tcW w:w="533" w:type="pct"/>
            <w:shd w:val="clear" w:color="auto" w:fill="auto"/>
            <w:noWrap/>
            <w:vAlign w:val="center"/>
          </w:tcPr>
          <w:p w14:paraId="72C1D31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3B60A45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项目所设定的绩效目标是否依据充分，是否符合客观实际，用以反映和考核项目绩效目标与项目实施的相符情况。</w:t>
            </w:r>
          </w:p>
        </w:tc>
        <w:tc>
          <w:tcPr>
            <w:tcW w:w="1428" w:type="pct"/>
            <w:shd w:val="clear" w:color="auto" w:fill="auto"/>
            <w:vAlign w:val="center"/>
          </w:tcPr>
          <w:p w14:paraId="08ED5FA4">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①项目设置了绩效目标得0.5分，否则不得分；</w:t>
            </w:r>
            <w:r>
              <w:rPr>
                <w:rFonts w:hint="eastAsia"/>
                <w:sz w:val="22"/>
                <w:szCs w:val="22"/>
                <w:highlight w:val="none"/>
                <w:lang w:val="en-US" w:eastAsia="zh-CN"/>
              </w:rPr>
              <w:br w:type="textWrapping"/>
            </w:r>
            <w:r>
              <w:rPr>
                <w:rFonts w:hint="eastAsia"/>
                <w:sz w:val="22"/>
                <w:szCs w:val="22"/>
                <w:highlight w:val="none"/>
                <w:lang w:val="en-US" w:eastAsia="zh-CN"/>
              </w:rPr>
              <w:t>②项目绩效目标与实际工作内容具有相关性得0.5分，否则不得分；</w:t>
            </w:r>
            <w:r>
              <w:rPr>
                <w:rFonts w:hint="eastAsia"/>
                <w:sz w:val="22"/>
                <w:szCs w:val="22"/>
                <w:highlight w:val="none"/>
                <w:lang w:val="en-US" w:eastAsia="zh-CN"/>
              </w:rPr>
              <w:br w:type="textWrapping"/>
            </w:r>
            <w:r>
              <w:rPr>
                <w:rFonts w:hint="eastAsia"/>
                <w:sz w:val="22"/>
                <w:szCs w:val="22"/>
                <w:highlight w:val="none"/>
                <w:lang w:val="en-US" w:eastAsia="zh-CN"/>
              </w:rPr>
              <w:t>③项目预期产出效益和效果符合正常的业绩水平得0.5分，否则不得分；</w:t>
            </w:r>
            <w:r>
              <w:rPr>
                <w:rFonts w:hint="eastAsia"/>
                <w:sz w:val="22"/>
                <w:szCs w:val="22"/>
                <w:highlight w:val="none"/>
                <w:lang w:val="en-US" w:eastAsia="zh-CN"/>
              </w:rPr>
              <w:br w:type="textWrapping"/>
            </w:r>
            <w:r>
              <w:rPr>
                <w:rFonts w:hint="eastAsia"/>
                <w:sz w:val="22"/>
                <w:szCs w:val="22"/>
                <w:highlight w:val="none"/>
                <w:lang w:val="en-US" w:eastAsia="zh-CN"/>
              </w:rPr>
              <w:t>④绩效目标申报项目资金数额与预算确定的项目投资额或资金量相匹配得0.5分，否则不得分。</w:t>
            </w:r>
          </w:p>
        </w:tc>
      </w:tr>
      <w:tr w14:paraId="75901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trPr>
        <w:tc>
          <w:tcPr>
            <w:tcW w:w="551" w:type="pct"/>
            <w:vMerge w:val="continue"/>
            <w:shd w:val="clear" w:color="auto" w:fill="auto"/>
            <w:vAlign w:val="center"/>
          </w:tcPr>
          <w:p w14:paraId="3895BAE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4197596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662C59F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A22绩效指标明确性</w:t>
            </w:r>
          </w:p>
        </w:tc>
        <w:tc>
          <w:tcPr>
            <w:tcW w:w="533" w:type="pct"/>
            <w:shd w:val="clear" w:color="auto" w:fill="auto"/>
            <w:noWrap/>
            <w:vAlign w:val="center"/>
          </w:tcPr>
          <w:p w14:paraId="11E9B92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5C9B48ED">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依据绩效目标设定的绩效指标是否清晰、细化、可衡量，用以反映和考核项目绩效目标的明细化情况。</w:t>
            </w:r>
          </w:p>
        </w:tc>
        <w:tc>
          <w:tcPr>
            <w:tcW w:w="1428" w:type="pct"/>
            <w:shd w:val="clear" w:color="auto" w:fill="auto"/>
            <w:vAlign w:val="center"/>
          </w:tcPr>
          <w:p w14:paraId="17A0E3B2">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①将项目绩效目标细化分解为具体的绩效指标得1分，否则不得分；</w:t>
            </w:r>
            <w:r>
              <w:rPr>
                <w:rFonts w:hint="eastAsia"/>
                <w:sz w:val="22"/>
                <w:szCs w:val="22"/>
                <w:highlight w:val="none"/>
                <w:lang w:val="en-US" w:eastAsia="zh-CN"/>
              </w:rPr>
              <w:br w:type="textWrapping"/>
            </w:r>
            <w:r>
              <w:rPr>
                <w:rFonts w:hint="eastAsia"/>
                <w:sz w:val="22"/>
                <w:szCs w:val="22"/>
                <w:highlight w:val="none"/>
                <w:lang w:val="en-US" w:eastAsia="zh-CN"/>
              </w:rPr>
              <w:t>②绩效目标可通过清晰、可衡量的指标值予以体现得1分，否则不得分；</w:t>
            </w:r>
            <w:r>
              <w:rPr>
                <w:rFonts w:hint="eastAsia"/>
                <w:sz w:val="22"/>
                <w:szCs w:val="22"/>
                <w:highlight w:val="none"/>
                <w:lang w:val="en-US" w:eastAsia="zh-CN"/>
              </w:rPr>
              <w:br w:type="textWrapping"/>
            </w:r>
            <w:r>
              <w:rPr>
                <w:rFonts w:hint="eastAsia"/>
                <w:sz w:val="22"/>
                <w:szCs w:val="22"/>
                <w:highlight w:val="none"/>
                <w:lang w:val="en-US" w:eastAsia="zh-CN"/>
              </w:rPr>
              <w:t>③绩效指标与项目目标任务数或计划数相对应得1分，否则不得分。</w:t>
            </w:r>
          </w:p>
        </w:tc>
      </w:tr>
      <w:tr w14:paraId="38699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trPr>
        <w:tc>
          <w:tcPr>
            <w:tcW w:w="551" w:type="pct"/>
            <w:vMerge w:val="continue"/>
            <w:shd w:val="clear" w:color="auto" w:fill="auto"/>
            <w:vAlign w:val="center"/>
          </w:tcPr>
          <w:p w14:paraId="2FB9CE0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7920B38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A3资金投入</w:t>
            </w:r>
          </w:p>
        </w:tc>
        <w:tc>
          <w:tcPr>
            <w:tcW w:w="551" w:type="pct"/>
            <w:shd w:val="clear" w:color="auto" w:fill="auto"/>
            <w:vAlign w:val="center"/>
          </w:tcPr>
          <w:p w14:paraId="2E10EF6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A31预算编制科学性</w:t>
            </w:r>
          </w:p>
        </w:tc>
        <w:tc>
          <w:tcPr>
            <w:tcW w:w="533" w:type="pct"/>
            <w:shd w:val="clear" w:color="auto" w:fill="auto"/>
            <w:noWrap/>
            <w:vAlign w:val="center"/>
          </w:tcPr>
          <w:p w14:paraId="2F335C3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2E989838">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项目预算编制是否经过科学论证、有明确标准，资金额度与年度目标是否相适应，用以反映和考核项目预算编制的科学性、合理性情况。</w:t>
            </w:r>
          </w:p>
        </w:tc>
        <w:tc>
          <w:tcPr>
            <w:tcW w:w="1428" w:type="pct"/>
            <w:shd w:val="clear" w:color="auto" w:fill="auto"/>
            <w:vAlign w:val="center"/>
          </w:tcPr>
          <w:p w14:paraId="6937B6BB">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①预算编制经过科学论证得0.5分，否则不得分；</w:t>
            </w:r>
            <w:r>
              <w:rPr>
                <w:rFonts w:hint="eastAsia"/>
                <w:sz w:val="22"/>
                <w:szCs w:val="22"/>
                <w:highlight w:val="none"/>
                <w:lang w:val="en-US" w:eastAsia="zh-CN"/>
              </w:rPr>
              <w:br w:type="textWrapping"/>
            </w:r>
            <w:r>
              <w:rPr>
                <w:rFonts w:hint="eastAsia"/>
                <w:sz w:val="22"/>
                <w:szCs w:val="22"/>
                <w:highlight w:val="none"/>
                <w:lang w:val="en-US" w:eastAsia="zh-CN"/>
              </w:rPr>
              <w:t>②预算内容与项目内容匹配得0.5分，否则不得分；</w:t>
            </w:r>
            <w:r>
              <w:rPr>
                <w:rFonts w:hint="eastAsia"/>
                <w:sz w:val="22"/>
                <w:szCs w:val="22"/>
                <w:highlight w:val="none"/>
                <w:lang w:val="en-US" w:eastAsia="zh-CN"/>
              </w:rPr>
              <w:br w:type="textWrapping"/>
            </w:r>
            <w:r>
              <w:rPr>
                <w:rFonts w:hint="eastAsia"/>
                <w:sz w:val="22"/>
                <w:szCs w:val="22"/>
                <w:highlight w:val="none"/>
                <w:lang w:val="en-US" w:eastAsia="zh-CN"/>
              </w:rPr>
              <w:t>③预算额度测算依据充分，按照标准编制得0.5分，否则不得分；</w:t>
            </w:r>
            <w:r>
              <w:rPr>
                <w:rFonts w:hint="eastAsia"/>
                <w:sz w:val="22"/>
                <w:szCs w:val="22"/>
                <w:highlight w:val="none"/>
                <w:lang w:val="en-US" w:eastAsia="zh-CN"/>
              </w:rPr>
              <w:br w:type="textWrapping"/>
            </w:r>
            <w:r>
              <w:rPr>
                <w:rFonts w:hint="eastAsia"/>
                <w:sz w:val="22"/>
                <w:szCs w:val="22"/>
                <w:highlight w:val="none"/>
                <w:lang w:val="en-US" w:eastAsia="zh-CN"/>
              </w:rPr>
              <w:t>④预算确定的项目投资额或资金量与工作任务相匹配得0.5分，否则不得分。</w:t>
            </w:r>
          </w:p>
        </w:tc>
      </w:tr>
      <w:tr w14:paraId="766D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551" w:type="pct"/>
            <w:vMerge w:val="continue"/>
            <w:shd w:val="clear" w:color="auto" w:fill="auto"/>
            <w:vAlign w:val="center"/>
          </w:tcPr>
          <w:p w14:paraId="492F5C7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4137FF7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6BA7765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A32资金分配合理性</w:t>
            </w:r>
          </w:p>
        </w:tc>
        <w:tc>
          <w:tcPr>
            <w:tcW w:w="533" w:type="pct"/>
            <w:shd w:val="clear" w:color="auto" w:fill="auto"/>
            <w:noWrap/>
            <w:vAlign w:val="center"/>
          </w:tcPr>
          <w:p w14:paraId="6458FE1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194322DD">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项目预算资金分配是否有测算依据，与实际是否相适应，用以反映和考核项目预算资金分配的科学性、合理性情况。</w:t>
            </w:r>
          </w:p>
        </w:tc>
        <w:tc>
          <w:tcPr>
            <w:tcW w:w="1428" w:type="pct"/>
            <w:shd w:val="clear" w:color="auto" w:fill="auto"/>
            <w:vAlign w:val="center"/>
          </w:tcPr>
          <w:p w14:paraId="6D550E30">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①预算资金分配依据充分得1分，否则不得分；</w:t>
            </w:r>
            <w:r>
              <w:rPr>
                <w:rFonts w:hint="eastAsia"/>
                <w:sz w:val="22"/>
                <w:szCs w:val="22"/>
                <w:highlight w:val="none"/>
                <w:lang w:val="en-US" w:eastAsia="zh-CN"/>
              </w:rPr>
              <w:br w:type="textWrapping"/>
            </w:r>
            <w:r>
              <w:rPr>
                <w:rFonts w:hint="eastAsia"/>
                <w:sz w:val="22"/>
                <w:szCs w:val="22"/>
                <w:highlight w:val="none"/>
                <w:lang w:val="en-US" w:eastAsia="zh-CN"/>
              </w:rPr>
              <w:t>②资金分配额度合理与项目单位或地方实际相适应得1分，否则不得分。</w:t>
            </w:r>
          </w:p>
        </w:tc>
      </w:tr>
      <w:tr w14:paraId="3DAB0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551" w:type="pct"/>
            <w:vMerge w:val="restart"/>
            <w:shd w:val="clear" w:color="auto" w:fill="auto"/>
            <w:vAlign w:val="center"/>
          </w:tcPr>
          <w:p w14:paraId="6089684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B过程</w:t>
            </w:r>
          </w:p>
        </w:tc>
        <w:tc>
          <w:tcPr>
            <w:tcW w:w="551" w:type="pct"/>
            <w:vMerge w:val="restart"/>
            <w:shd w:val="clear" w:color="auto" w:fill="auto"/>
            <w:vAlign w:val="center"/>
          </w:tcPr>
          <w:p w14:paraId="0BFC086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B1资金管理</w:t>
            </w:r>
          </w:p>
        </w:tc>
        <w:tc>
          <w:tcPr>
            <w:tcW w:w="551" w:type="pct"/>
            <w:shd w:val="clear" w:color="auto" w:fill="auto"/>
            <w:vAlign w:val="center"/>
          </w:tcPr>
          <w:p w14:paraId="1B3B467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B11预算执行率</w:t>
            </w:r>
          </w:p>
        </w:tc>
        <w:tc>
          <w:tcPr>
            <w:tcW w:w="533" w:type="pct"/>
            <w:shd w:val="clear" w:color="auto" w:fill="auto"/>
            <w:noWrap/>
            <w:vAlign w:val="center"/>
          </w:tcPr>
          <w:p w14:paraId="2165BA7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2796B062">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项目预算资金是否按照计划执行，用以反映和考核项目预算执行情况。</w:t>
            </w:r>
          </w:p>
        </w:tc>
        <w:tc>
          <w:tcPr>
            <w:tcW w:w="1428" w:type="pct"/>
            <w:shd w:val="clear" w:color="auto" w:fill="auto"/>
            <w:vAlign w:val="center"/>
          </w:tcPr>
          <w:p w14:paraId="15D0F2AE">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预算执行率得分=P×2分，P指预算执行率。</w:t>
            </w:r>
            <w:r>
              <w:rPr>
                <w:rFonts w:hint="eastAsia"/>
                <w:sz w:val="22"/>
                <w:szCs w:val="22"/>
                <w:highlight w:val="none"/>
                <w:lang w:val="en-US" w:eastAsia="zh-CN"/>
              </w:rPr>
              <w:br w:type="textWrapping"/>
            </w:r>
            <w:r>
              <w:rPr>
                <w:rFonts w:hint="eastAsia"/>
                <w:sz w:val="22"/>
                <w:szCs w:val="22"/>
                <w:highlight w:val="none"/>
                <w:lang w:val="en-US" w:eastAsia="zh-CN"/>
              </w:rPr>
              <w:t>预算执行率（P）=（实际支出资金/实际到位资金）×100%。</w:t>
            </w:r>
            <w:r>
              <w:rPr>
                <w:rFonts w:hint="eastAsia"/>
                <w:sz w:val="22"/>
                <w:szCs w:val="22"/>
                <w:highlight w:val="none"/>
                <w:lang w:val="en-US" w:eastAsia="zh-CN"/>
              </w:rPr>
              <w:br w:type="textWrapping"/>
            </w:r>
            <w:r>
              <w:rPr>
                <w:rFonts w:hint="eastAsia"/>
                <w:sz w:val="22"/>
                <w:szCs w:val="22"/>
                <w:highlight w:val="none"/>
                <w:lang w:val="en-US" w:eastAsia="zh-CN"/>
              </w:rPr>
              <w:t>实际支出资金：一定时期（本年度或项目期）内项目实际拨付的资金。</w:t>
            </w:r>
            <w:r>
              <w:rPr>
                <w:rFonts w:hint="eastAsia"/>
                <w:sz w:val="22"/>
                <w:szCs w:val="22"/>
                <w:highlight w:val="none"/>
                <w:lang w:val="en-US" w:eastAsia="zh-CN"/>
              </w:rPr>
              <w:br w:type="textWrapping"/>
            </w:r>
            <w:r>
              <w:rPr>
                <w:rFonts w:hint="eastAsia"/>
                <w:sz w:val="22"/>
                <w:szCs w:val="22"/>
                <w:highlight w:val="none"/>
                <w:lang w:val="en-US" w:eastAsia="zh-CN"/>
              </w:rPr>
              <w:t>实际到位资金：一定时期（本年度或项目期）内落实到具体项目的资金。</w:t>
            </w:r>
          </w:p>
        </w:tc>
      </w:tr>
      <w:tr w14:paraId="119F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trPr>
        <w:tc>
          <w:tcPr>
            <w:tcW w:w="551" w:type="pct"/>
            <w:vMerge w:val="continue"/>
            <w:shd w:val="clear" w:color="auto" w:fill="auto"/>
            <w:vAlign w:val="center"/>
          </w:tcPr>
          <w:p w14:paraId="6141554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5ED1975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05D4824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B12资金使用合规性</w:t>
            </w:r>
          </w:p>
        </w:tc>
        <w:tc>
          <w:tcPr>
            <w:tcW w:w="533" w:type="pct"/>
            <w:shd w:val="clear" w:color="auto" w:fill="auto"/>
            <w:noWrap/>
            <w:vAlign w:val="center"/>
          </w:tcPr>
          <w:p w14:paraId="0F9F29A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37FD1CD1">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资金是否符合相关的财务管理制度规定，用以反映和考核项目资金的规范运行情况。</w:t>
            </w:r>
          </w:p>
        </w:tc>
        <w:tc>
          <w:tcPr>
            <w:tcW w:w="1428" w:type="pct"/>
            <w:shd w:val="clear" w:color="auto" w:fill="auto"/>
            <w:vAlign w:val="center"/>
          </w:tcPr>
          <w:p w14:paraId="5AEA59DB">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①符合国家财经法规和财务管理制度以及有关专项资金管理办法的规定得0.5分，否则不得分；</w:t>
            </w:r>
            <w:r>
              <w:rPr>
                <w:rFonts w:hint="eastAsia"/>
                <w:sz w:val="22"/>
                <w:szCs w:val="22"/>
                <w:highlight w:val="none"/>
                <w:lang w:val="en-US" w:eastAsia="zh-CN"/>
              </w:rPr>
              <w:br w:type="textWrapping"/>
            </w:r>
            <w:r>
              <w:rPr>
                <w:rFonts w:hint="eastAsia"/>
                <w:sz w:val="22"/>
                <w:szCs w:val="22"/>
                <w:highlight w:val="none"/>
                <w:lang w:val="en-US" w:eastAsia="zh-CN"/>
              </w:rPr>
              <w:t>②资金的拨付有完整的审批程序和手续得0.5分，否则不得分；</w:t>
            </w:r>
            <w:r>
              <w:rPr>
                <w:rFonts w:hint="eastAsia"/>
                <w:sz w:val="22"/>
                <w:szCs w:val="22"/>
                <w:highlight w:val="none"/>
                <w:lang w:val="en-US" w:eastAsia="zh-CN"/>
              </w:rPr>
              <w:br w:type="textWrapping"/>
            </w:r>
            <w:r>
              <w:rPr>
                <w:rFonts w:hint="eastAsia"/>
                <w:sz w:val="22"/>
                <w:szCs w:val="22"/>
                <w:highlight w:val="none"/>
                <w:lang w:val="en-US" w:eastAsia="zh-CN"/>
              </w:rPr>
              <w:t>③符合项目预算批复或合同规定的用途得0.5分，否则不得分；</w:t>
            </w:r>
            <w:r>
              <w:rPr>
                <w:rFonts w:hint="eastAsia"/>
                <w:sz w:val="22"/>
                <w:szCs w:val="22"/>
                <w:highlight w:val="none"/>
                <w:lang w:val="en-US" w:eastAsia="zh-CN"/>
              </w:rPr>
              <w:br w:type="textWrapping"/>
            </w:r>
            <w:r>
              <w:rPr>
                <w:rFonts w:hint="eastAsia"/>
                <w:sz w:val="22"/>
                <w:szCs w:val="22"/>
                <w:highlight w:val="none"/>
                <w:lang w:val="en-US" w:eastAsia="zh-CN"/>
              </w:rPr>
              <w:t>④不存在截留、挤占、挪用、虚列支出等情况得0.5分，否则不得分。</w:t>
            </w:r>
          </w:p>
        </w:tc>
      </w:tr>
      <w:tr w14:paraId="4725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551" w:type="pct"/>
            <w:vMerge w:val="continue"/>
            <w:shd w:val="clear" w:color="auto" w:fill="auto"/>
            <w:vAlign w:val="center"/>
          </w:tcPr>
          <w:p w14:paraId="0DC549A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6641FBB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B2组织实施</w:t>
            </w:r>
          </w:p>
        </w:tc>
        <w:tc>
          <w:tcPr>
            <w:tcW w:w="551" w:type="pct"/>
            <w:shd w:val="clear" w:color="auto" w:fill="auto"/>
            <w:vAlign w:val="center"/>
          </w:tcPr>
          <w:p w14:paraId="295CB4D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B21管理制度健全性</w:t>
            </w:r>
          </w:p>
        </w:tc>
        <w:tc>
          <w:tcPr>
            <w:tcW w:w="533" w:type="pct"/>
            <w:shd w:val="clear" w:color="auto" w:fill="auto"/>
            <w:noWrap/>
            <w:vAlign w:val="center"/>
          </w:tcPr>
          <w:p w14:paraId="2BE8FF8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411C4748">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考查项目实施单位的财务和业务管理制度是否健全，用以反映和考核财务和业务管理制度对项目顺利实施的保障情况。</w:t>
            </w:r>
          </w:p>
        </w:tc>
        <w:tc>
          <w:tcPr>
            <w:tcW w:w="1428" w:type="pct"/>
            <w:shd w:val="clear" w:color="auto" w:fill="auto"/>
            <w:vAlign w:val="center"/>
          </w:tcPr>
          <w:p w14:paraId="154B1F8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①制定或具有相应的财务管理制度及专项资金管理办法得0.5分，否则不得分；</w:t>
            </w:r>
            <w:r>
              <w:rPr>
                <w:rFonts w:hint="eastAsia"/>
                <w:sz w:val="22"/>
                <w:szCs w:val="22"/>
                <w:highlight w:val="none"/>
                <w:lang w:val="en-US" w:eastAsia="zh-CN"/>
              </w:rPr>
              <w:br w:type="textWrapping"/>
            </w:r>
            <w:r>
              <w:rPr>
                <w:rFonts w:hint="eastAsia"/>
                <w:sz w:val="22"/>
                <w:szCs w:val="22"/>
                <w:highlight w:val="none"/>
                <w:lang w:val="en-US" w:eastAsia="zh-CN"/>
              </w:rPr>
              <w:t>②严格执行国家财经法规和财务管理制度以及有关专项资金管理办法的规定得0.5分，否则不得分；</w:t>
            </w:r>
            <w:r>
              <w:rPr>
                <w:rFonts w:hint="eastAsia"/>
                <w:sz w:val="22"/>
                <w:szCs w:val="22"/>
                <w:highlight w:val="none"/>
                <w:lang w:val="en-US" w:eastAsia="zh-CN"/>
              </w:rPr>
              <w:br w:type="textWrapping"/>
            </w:r>
            <w:r>
              <w:rPr>
                <w:rFonts w:hint="eastAsia"/>
                <w:sz w:val="22"/>
                <w:szCs w:val="22"/>
                <w:highlight w:val="none"/>
                <w:lang w:val="en-US" w:eastAsia="zh-CN"/>
              </w:rPr>
              <w:t>③制定或具有相应的项目申报、核查、补贴、档案管理等业务管理制度及相应的实施细则得0.5分，否则不得分；</w:t>
            </w:r>
            <w:r>
              <w:rPr>
                <w:rFonts w:hint="eastAsia"/>
                <w:sz w:val="22"/>
                <w:szCs w:val="22"/>
                <w:highlight w:val="none"/>
                <w:lang w:val="en-US" w:eastAsia="zh-CN"/>
              </w:rPr>
              <w:br w:type="textWrapping"/>
            </w:r>
            <w:r>
              <w:rPr>
                <w:rFonts w:hint="eastAsia"/>
                <w:sz w:val="22"/>
                <w:szCs w:val="22"/>
                <w:highlight w:val="none"/>
                <w:lang w:val="en-US" w:eastAsia="zh-CN"/>
              </w:rPr>
              <w:t>④严格遵守相关法律法规和业务管理规定，项目调整手续完备得0.5分，否则不得分。</w:t>
            </w:r>
          </w:p>
        </w:tc>
      </w:tr>
      <w:tr w14:paraId="3E6A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0" w:hRule="atLeast"/>
        </w:trPr>
        <w:tc>
          <w:tcPr>
            <w:tcW w:w="551" w:type="pct"/>
            <w:vMerge w:val="continue"/>
            <w:shd w:val="clear" w:color="auto" w:fill="auto"/>
            <w:vAlign w:val="center"/>
          </w:tcPr>
          <w:p w14:paraId="1E98A57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2B75D42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11D7408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B22制度执行有效性</w:t>
            </w:r>
          </w:p>
        </w:tc>
        <w:tc>
          <w:tcPr>
            <w:tcW w:w="533" w:type="pct"/>
            <w:shd w:val="clear" w:color="auto" w:fill="auto"/>
            <w:noWrap/>
            <w:vAlign w:val="center"/>
          </w:tcPr>
          <w:p w14:paraId="4C32CD7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03FE8B65">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项目实施是否符合相关管理规定，用以反映和考核相关管理制度的有效执行情况。</w:t>
            </w:r>
          </w:p>
        </w:tc>
        <w:tc>
          <w:tcPr>
            <w:tcW w:w="1428" w:type="pct"/>
            <w:shd w:val="clear" w:color="auto" w:fill="auto"/>
            <w:vAlign w:val="center"/>
          </w:tcPr>
          <w:p w14:paraId="44475895">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①财务管理、账务处理规范，相关附件完整、有效，开展了必要的财务检查、财务监督等工作得0.5分，否则不得分；</w:t>
            </w:r>
            <w:r>
              <w:rPr>
                <w:rFonts w:hint="eastAsia"/>
                <w:sz w:val="22"/>
                <w:szCs w:val="22"/>
                <w:highlight w:val="none"/>
                <w:lang w:val="en-US" w:eastAsia="zh-CN"/>
              </w:rPr>
              <w:br w:type="textWrapping"/>
            </w:r>
            <w:r>
              <w:rPr>
                <w:rFonts w:hint="eastAsia"/>
                <w:sz w:val="22"/>
                <w:szCs w:val="22"/>
                <w:highlight w:val="none"/>
                <w:lang w:val="en-US" w:eastAsia="zh-CN"/>
              </w:rPr>
              <w:t>②项目实施严格执行业务管理制度，采取必要的监督监控措施或手段等验收程序严谨规范得0.5分，否则不得分；</w:t>
            </w:r>
            <w:r>
              <w:rPr>
                <w:rFonts w:hint="eastAsia"/>
                <w:sz w:val="22"/>
                <w:szCs w:val="22"/>
                <w:highlight w:val="none"/>
                <w:lang w:val="en-US" w:eastAsia="zh-CN"/>
              </w:rPr>
              <w:br w:type="textWrapping"/>
            </w:r>
            <w:r>
              <w:rPr>
                <w:rFonts w:hint="eastAsia"/>
                <w:sz w:val="22"/>
                <w:szCs w:val="22"/>
                <w:highlight w:val="none"/>
                <w:lang w:val="en-US" w:eastAsia="zh-CN"/>
              </w:rPr>
              <w:t>③项目合同书、验收报告、技术鉴定等资料是否齐全并及时归档；得0.5分，否则不得分；</w:t>
            </w:r>
            <w:r>
              <w:rPr>
                <w:rFonts w:hint="eastAsia"/>
                <w:sz w:val="22"/>
                <w:szCs w:val="22"/>
                <w:highlight w:val="none"/>
                <w:lang w:val="en-US" w:eastAsia="zh-CN"/>
              </w:rPr>
              <w:br w:type="textWrapping"/>
            </w:r>
            <w:r>
              <w:rPr>
                <w:rFonts w:hint="eastAsia"/>
                <w:sz w:val="22"/>
                <w:szCs w:val="22"/>
                <w:highlight w:val="none"/>
                <w:lang w:val="en-US" w:eastAsia="zh-CN"/>
              </w:rPr>
              <w:t>④合同内容完备，具有保障性条款得0.5分，否则不得分。</w:t>
            </w:r>
          </w:p>
        </w:tc>
      </w:tr>
      <w:tr w14:paraId="1D50E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0" w:hRule="atLeast"/>
        </w:trPr>
        <w:tc>
          <w:tcPr>
            <w:tcW w:w="551" w:type="pct"/>
            <w:vMerge w:val="restart"/>
            <w:shd w:val="clear" w:color="auto" w:fill="auto"/>
            <w:vAlign w:val="center"/>
          </w:tcPr>
          <w:p w14:paraId="11B279F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C产出</w:t>
            </w:r>
          </w:p>
        </w:tc>
        <w:tc>
          <w:tcPr>
            <w:tcW w:w="551" w:type="pct"/>
            <w:vMerge w:val="restart"/>
            <w:shd w:val="clear" w:color="auto" w:fill="auto"/>
            <w:vAlign w:val="center"/>
          </w:tcPr>
          <w:p w14:paraId="64B0332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C1产出数量</w:t>
            </w:r>
          </w:p>
        </w:tc>
        <w:tc>
          <w:tcPr>
            <w:tcW w:w="551" w:type="pct"/>
            <w:shd w:val="clear" w:color="auto" w:fill="auto"/>
            <w:vAlign w:val="center"/>
          </w:tcPr>
          <w:p w14:paraId="57F8E23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C11提出检查建议数量</w:t>
            </w:r>
          </w:p>
        </w:tc>
        <w:tc>
          <w:tcPr>
            <w:tcW w:w="533" w:type="pct"/>
            <w:shd w:val="clear" w:color="auto" w:fill="auto"/>
            <w:noWrap/>
            <w:vAlign w:val="center"/>
          </w:tcPr>
          <w:p w14:paraId="3B64CB6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3C0AD655">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提出检察建议数量是否达到年度指标值要求，用以反映和考核项目检察建议数量产出目标的实现程度。</w:t>
            </w:r>
          </w:p>
        </w:tc>
        <w:tc>
          <w:tcPr>
            <w:tcW w:w="1428" w:type="pct"/>
            <w:shd w:val="clear" w:color="auto" w:fill="auto"/>
            <w:vAlign w:val="center"/>
          </w:tcPr>
          <w:p w14:paraId="3ADA74A1">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实际完成数达到或超过计划目标值得满分，否则按比例赋分；</w:t>
            </w:r>
            <w:r>
              <w:rPr>
                <w:rFonts w:hint="eastAsia"/>
                <w:sz w:val="22"/>
                <w:szCs w:val="22"/>
                <w:highlight w:val="none"/>
                <w:lang w:val="en-US" w:eastAsia="zh-CN"/>
              </w:rPr>
              <w:br w:type="textWrapping"/>
            </w:r>
            <w:r>
              <w:rPr>
                <w:rFonts w:hint="eastAsia"/>
                <w:sz w:val="22"/>
                <w:szCs w:val="22"/>
                <w:highlight w:val="none"/>
                <w:lang w:val="en-US" w:eastAsia="zh-CN"/>
              </w:rPr>
              <w:t>提出检察建议实际完成率P=（实际完成值/年度计划指标值）×100%；</w:t>
            </w:r>
            <w:r>
              <w:rPr>
                <w:rFonts w:hint="eastAsia"/>
                <w:sz w:val="22"/>
                <w:szCs w:val="22"/>
                <w:highlight w:val="none"/>
                <w:lang w:val="en-US" w:eastAsia="zh-CN"/>
              </w:rPr>
              <w:br w:type="textWrapping"/>
            </w:r>
            <w:r>
              <w:rPr>
                <w:rFonts w:hint="eastAsia"/>
                <w:sz w:val="22"/>
                <w:szCs w:val="22"/>
                <w:highlight w:val="none"/>
                <w:lang w:val="en-US" w:eastAsia="zh-CN"/>
              </w:rPr>
              <w:t>提出检察建议数量得分=P×该项指标分值。</w:t>
            </w:r>
          </w:p>
        </w:tc>
      </w:tr>
      <w:tr w14:paraId="5D8D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0467ECE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598DC2B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0C85366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C12公益诉讼检查办案量</w:t>
            </w:r>
          </w:p>
        </w:tc>
        <w:tc>
          <w:tcPr>
            <w:tcW w:w="533" w:type="pct"/>
            <w:shd w:val="clear" w:color="auto" w:fill="auto"/>
            <w:noWrap/>
            <w:vAlign w:val="center"/>
          </w:tcPr>
          <w:p w14:paraId="1DDFA33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5B8095B3">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公益诉讼检察办案量是否达到年度指标值要求，用以反映和考核项目公益诉讼检察办案量产出目标的实现程度。</w:t>
            </w:r>
          </w:p>
        </w:tc>
        <w:tc>
          <w:tcPr>
            <w:tcW w:w="1428" w:type="pct"/>
            <w:shd w:val="clear" w:color="auto" w:fill="auto"/>
            <w:vAlign w:val="center"/>
          </w:tcPr>
          <w:p w14:paraId="75506C71">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实际完成数达到或超过计划目标值得满分，否则按比例赋分；</w:t>
            </w:r>
            <w:r>
              <w:rPr>
                <w:rFonts w:hint="eastAsia"/>
                <w:sz w:val="22"/>
                <w:szCs w:val="22"/>
                <w:highlight w:val="none"/>
                <w:lang w:val="en-US" w:eastAsia="zh-CN"/>
              </w:rPr>
              <w:br w:type="textWrapping"/>
            </w:r>
            <w:r>
              <w:rPr>
                <w:rFonts w:hint="eastAsia"/>
                <w:sz w:val="22"/>
                <w:szCs w:val="22"/>
                <w:highlight w:val="none"/>
                <w:lang w:val="en-US" w:eastAsia="zh-CN"/>
              </w:rPr>
              <w:t>公益诉讼检察办案完成率P=（实际完成值/年度计划指标值）×100%；</w:t>
            </w:r>
            <w:r>
              <w:rPr>
                <w:rFonts w:hint="eastAsia"/>
                <w:sz w:val="22"/>
                <w:szCs w:val="22"/>
                <w:highlight w:val="none"/>
                <w:lang w:val="en-US" w:eastAsia="zh-CN"/>
              </w:rPr>
              <w:br w:type="textWrapping"/>
            </w:r>
            <w:r>
              <w:rPr>
                <w:rFonts w:hint="eastAsia"/>
                <w:sz w:val="22"/>
                <w:szCs w:val="22"/>
                <w:highlight w:val="none"/>
                <w:lang w:val="en-US" w:eastAsia="zh-CN"/>
              </w:rPr>
              <w:t>公益诉讼检察办案量得分=P×该项指标分值。</w:t>
            </w:r>
          </w:p>
        </w:tc>
      </w:tr>
      <w:tr w14:paraId="0ED5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468D781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45E0BE0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60A4EB6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C13刑事民事行政检察办案量</w:t>
            </w:r>
          </w:p>
        </w:tc>
        <w:tc>
          <w:tcPr>
            <w:tcW w:w="533" w:type="pct"/>
            <w:shd w:val="clear" w:color="auto" w:fill="auto"/>
            <w:noWrap/>
            <w:vAlign w:val="center"/>
          </w:tcPr>
          <w:p w14:paraId="1253535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1BB6F624">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提出刑事民事行政检察办案量是否达到年度指标值要求，用以反映和考核项目刑事民事行政检察办案量产出目标的实现程度。</w:t>
            </w:r>
          </w:p>
        </w:tc>
        <w:tc>
          <w:tcPr>
            <w:tcW w:w="1428" w:type="pct"/>
            <w:shd w:val="clear" w:color="auto" w:fill="auto"/>
            <w:vAlign w:val="center"/>
          </w:tcPr>
          <w:p w14:paraId="220E0814">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实际完成数达到或超过计划目标值得满分，否则按比例赋分；</w:t>
            </w:r>
            <w:r>
              <w:rPr>
                <w:rFonts w:hint="eastAsia"/>
                <w:sz w:val="22"/>
                <w:szCs w:val="22"/>
                <w:highlight w:val="none"/>
                <w:lang w:val="en-US" w:eastAsia="zh-CN"/>
              </w:rPr>
              <w:br w:type="textWrapping"/>
            </w:r>
            <w:r>
              <w:rPr>
                <w:rFonts w:hint="eastAsia"/>
                <w:sz w:val="22"/>
                <w:szCs w:val="22"/>
                <w:highlight w:val="none"/>
                <w:lang w:val="en-US" w:eastAsia="zh-CN"/>
              </w:rPr>
              <w:t>刑事民事行政检察办案量完成率P=（实际完成值/年度计划指标值）×100%；</w:t>
            </w:r>
            <w:r>
              <w:rPr>
                <w:rFonts w:hint="eastAsia"/>
                <w:sz w:val="22"/>
                <w:szCs w:val="22"/>
                <w:highlight w:val="none"/>
                <w:lang w:val="en-US" w:eastAsia="zh-CN"/>
              </w:rPr>
              <w:br w:type="textWrapping"/>
            </w:r>
            <w:r>
              <w:rPr>
                <w:rFonts w:hint="eastAsia"/>
                <w:sz w:val="22"/>
                <w:szCs w:val="22"/>
                <w:highlight w:val="none"/>
                <w:lang w:val="en-US" w:eastAsia="zh-CN"/>
              </w:rPr>
              <w:t>刑事民事行政检察办案量得分=P×该项指标分值。</w:t>
            </w:r>
          </w:p>
        </w:tc>
      </w:tr>
      <w:tr w14:paraId="7220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3BF3288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652C06A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163E2B0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C14刑事民事行政抗诉/再审检察建议数量</w:t>
            </w:r>
          </w:p>
        </w:tc>
        <w:tc>
          <w:tcPr>
            <w:tcW w:w="533" w:type="pct"/>
            <w:shd w:val="clear" w:color="auto" w:fill="auto"/>
            <w:noWrap/>
            <w:vAlign w:val="center"/>
          </w:tcPr>
          <w:p w14:paraId="0E5DF6D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516CC76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提出抗诉和再审检察建议的数量是否达到计划目标，用以反映和考核审判监督工作的主动性和强度。</w:t>
            </w:r>
          </w:p>
        </w:tc>
        <w:tc>
          <w:tcPr>
            <w:tcW w:w="1428" w:type="pct"/>
            <w:shd w:val="clear" w:color="auto" w:fill="auto"/>
            <w:vAlign w:val="center"/>
          </w:tcPr>
          <w:p w14:paraId="6D6047F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实际完成数达到或超过计划目标值得满分，否则按比例赋分；</w:t>
            </w:r>
            <w:r>
              <w:rPr>
                <w:rFonts w:hint="eastAsia"/>
                <w:sz w:val="22"/>
                <w:szCs w:val="22"/>
                <w:highlight w:val="none"/>
                <w:lang w:val="en-US" w:eastAsia="zh-CN"/>
              </w:rPr>
              <w:br w:type="textWrapping"/>
            </w:r>
            <w:r>
              <w:rPr>
                <w:rFonts w:hint="eastAsia"/>
                <w:sz w:val="22"/>
                <w:szCs w:val="22"/>
                <w:highlight w:val="none"/>
                <w:lang w:val="en-US" w:eastAsia="zh-CN"/>
              </w:rPr>
              <w:t>抗诉/再审建议完成率P=（实际完成数/计划完成数）×100%。</w:t>
            </w:r>
            <w:r>
              <w:rPr>
                <w:rFonts w:hint="eastAsia"/>
                <w:sz w:val="22"/>
                <w:szCs w:val="22"/>
                <w:highlight w:val="none"/>
                <w:lang w:val="en-US" w:eastAsia="zh-CN"/>
              </w:rPr>
              <w:br w:type="textWrapping"/>
            </w:r>
            <w:r>
              <w:rPr>
                <w:rFonts w:hint="eastAsia"/>
                <w:sz w:val="22"/>
                <w:szCs w:val="22"/>
                <w:highlight w:val="none"/>
                <w:lang w:val="en-US" w:eastAsia="zh-CN"/>
              </w:rPr>
              <w:t>得分=P×</w:t>
            </w:r>
            <w:r>
              <w:rPr>
                <w:rFonts w:hint="eastAsia"/>
                <w:sz w:val="22"/>
                <w:szCs w:val="22"/>
                <w:lang w:val="en-US" w:eastAsia="zh-CN"/>
              </w:rPr>
              <w:t>4</w:t>
            </w:r>
            <w:r>
              <w:rPr>
                <w:rFonts w:hint="eastAsia"/>
                <w:sz w:val="22"/>
                <w:szCs w:val="22"/>
                <w:highlight w:val="none"/>
                <w:lang w:val="en-US" w:eastAsia="zh-CN"/>
              </w:rPr>
              <w:t>分。</w:t>
            </w:r>
          </w:p>
        </w:tc>
      </w:tr>
      <w:tr w14:paraId="16DE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20F53D8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44BAAA4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1F0FC23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C15刑事民事行政执行监督纠正意见数量</w:t>
            </w:r>
          </w:p>
        </w:tc>
        <w:tc>
          <w:tcPr>
            <w:tcW w:w="533" w:type="pct"/>
            <w:shd w:val="clear" w:color="auto" w:fill="auto"/>
            <w:noWrap/>
            <w:vAlign w:val="center"/>
          </w:tcPr>
          <w:p w14:paraId="651F283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1B03AA25">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针对执行活动提出监督纠正意见的数量是否达标，用以反映和考核对执行环节的法律监督成效。</w:t>
            </w:r>
          </w:p>
        </w:tc>
        <w:tc>
          <w:tcPr>
            <w:tcW w:w="1428" w:type="pct"/>
            <w:shd w:val="clear" w:color="auto" w:fill="auto"/>
            <w:vAlign w:val="center"/>
          </w:tcPr>
          <w:p w14:paraId="13A01A7B">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实际完成数达到或超过计划目标值得满分，否则按比例赋分；</w:t>
            </w:r>
            <w:r>
              <w:rPr>
                <w:rFonts w:hint="eastAsia"/>
                <w:sz w:val="22"/>
                <w:szCs w:val="22"/>
                <w:highlight w:val="none"/>
                <w:lang w:val="en-US" w:eastAsia="zh-CN"/>
              </w:rPr>
              <w:br w:type="textWrapping"/>
            </w:r>
            <w:r>
              <w:rPr>
                <w:rFonts w:hint="eastAsia"/>
                <w:sz w:val="22"/>
                <w:szCs w:val="22"/>
                <w:highlight w:val="none"/>
                <w:lang w:val="en-US" w:eastAsia="zh-CN"/>
              </w:rPr>
              <w:t>执行监督意见完成率P=（实际提出数/计划提出数）×100%。</w:t>
            </w:r>
            <w:r>
              <w:rPr>
                <w:rFonts w:hint="eastAsia"/>
                <w:sz w:val="22"/>
                <w:szCs w:val="22"/>
                <w:highlight w:val="none"/>
                <w:lang w:val="en-US" w:eastAsia="zh-CN"/>
              </w:rPr>
              <w:br w:type="textWrapping"/>
            </w:r>
            <w:r>
              <w:rPr>
                <w:rFonts w:hint="eastAsia"/>
                <w:sz w:val="22"/>
                <w:szCs w:val="22"/>
                <w:highlight w:val="none"/>
                <w:lang w:val="en-US" w:eastAsia="zh-CN"/>
              </w:rPr>
              <w:t>得分=P×4分。</w:t>
            </w:r>
          </w:p>
        </w:tc>
      </w:tr>
      <w:tr w14:paraId="2ACF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4F4661A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3166E59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6A4D66C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C16审查起诉危害国家安全和社会稳定犯罪嫌疑人数量</w:t>
            </w:r>
          </w:p>
        </w:tc>
        <w:tc>
          <w:tcPr>
            <w:tcW w:w="533" w:type="pct"/>
            <w:shd w:val="clear" w:color="auto" w:fill="auto"/>
            <w:noWrap/>
            <w:vAlign w:val="center"/>
          </w:tcPr>
          <w:p w14:paraId="6DD8FC3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7A6B2065">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办理危害国家安全、公共安全等重大敏感案件的数量，用以考核在维护大局稳定方面的履职情况。</w:t>
            </w:r>
          </w:p>
        </w:tc>
        <w:tc>
          <w:tcPr>
            <w:tcW w:w="1428" w:type="pct"/>
            <w:shd w:val="clear" w:color="auto" w:fill="auto"/>
            <w:vAlign w:val="center"/>
          </w:tcPr>
          <w:p w14:paraId="40203D7D">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w:t>
            </w:r>
            <w:r>
              <w:rPr>
                <w:rFonts w:hint="eastAsia"/>
                <w:sz w:val="22"/>
                <w:szCs w:val="22"/>
                <w:lang w:val="en-US" w:eastAsia="zh-CN"/>
              </w:rPr>
              <w:t>4</w:t>
            </w:r>
            <w:r>
              <w:rPr>
                <w:rFonts w:hint="eastAsia"/>
                <w:sz w:val="22"/>
                <w:szCs w:val="22"/>
                <w:highlight w:val="none"/>
                <w:lang w:val="en-US" w:eastAsia="zh-CN"/>
              </w:rPr>
              <w:t>分；每低于目标值5%，扣1分，扣完为止。若无明确计划值，可参照往年同期数据或上级要求设定基准。</w:t>
            </w:r>
          </w:p>
        </w:tc>
      </w:tr>
      <w:tr w14:paraId="4DFFC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72BDCDF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171D5F2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3C993FE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C17司法腐败监督立案侦查人数</w:t>
            </w:r>
          </w:p>
        </w:tc>
        <w:tc>
          <w:tcPr>
            <w:tcW w:w="533" w:type="pct"/>
            <w:shd w:val="clear" w:color="auto" w:fill="auto"/>
            <w:noWrap/>
            <w:vAlign w:val="center"/>
          </w:tcPr>
          <w:p w14:paraId="2F49EEC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36707ED5">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立案侦查司法工作人员相关职务犯罪案件的人数，用以反映和考核检察机关“刀刃向内”的监督力度。</w:t>
            </w:r>
          </w:p>
        </w:tc>
        <w:tc>
          <w:tcPr>
            <w:tcW w:w="1428" w:type="pct"/>
            <w:shd w:val="clear" w:color="auto" w:fill="auto"/>
            <w:vAlign w:val="center"/>
          </w:tcPr>
          <w:p w14:paraId="3F1AAE97">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实际完成数达到或超过计划目标值得4分；每低于目标值5%，扣1分，扣完为止。若无明确计划值，可参照往年同期数据设定基准。</w:t>
            </w:r>
          </w:p>
        </w:tc>
      </w:tr>
      <w:tr w14:paraId="7924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0BA1559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7FC0782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C2产出质量</w:t>
            </w:r>
          </w:p>
        </w:tc>
        <w:tc>
          <w:tcPr>
            <w:tcW w:w="551" w:type="pct"/>
            <w:shd w:val="clear" w:color="auto" w:fill="auto"/>
            <w:vAlign w:val="center"/>
          </w:tcPr>
          <w:p w14:paraId="683F258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C21提出检察建议采纳率</w:t>
            </w:r>
          </w:p>
        </w:tc>
        <w:tc>
          <w:tcPr>
            <w:tcW w:w="533" w:type="pct"/>
            <w:shd w:val="clear" w:color="auto" w:fill="auto"/>
            <w:noWrap/>
            <w:vAlign w:val="center"/>
          </w:tcPr>
          <w:p w14:paraId="4C1F03C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3E23438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用以反映和考核项目单位在开展办案业务经费项目时提出检察建议采纳情况。</w:t>
            </w:r>
          </w:p>
        </w:tc>
        <w:tc>
          <w:tcPr>
            <w:tcW w:w="1428" w:type="pct"/>
            <w:shd w:val="clear" w:color="auto" w:fill="auto"/>
            <w:vAlign w:val="center"/>
          </w:tcPr>
          <w:p w14:paraId="08B5A87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提出检察建议采纳率P=（提出检察建议采纳数/提出检察建议总数）×100%；</w:t>
            </w:r>
            <w:r>
              <w:rPr>
                <w:rFonts w:hint="eastAsia"/>
                <w:sz w:val="22"/>
                <w:szCs w:val="22"/>
                <w:highlight w:val="none"/>
                <w:lang w:val="en-US" w:eastAsia="zh-CN"/>
              </w:rPr>
              <w:br w:type="textWrapping"/>
            </w:r>
            <w:r>
              <w:rPr>
                <w:rFonts w:hint="eastAsia"/>
                <w:sz w:val="22"/>
                <w:szCs w:val="22"/>
                <w:highlight w:val="none"/>
                <w:lang w:val="en-US" w:eastAsia="zh-CN"/>
              </w:rPr>
              <w:t>提出检察建议采纳率得分=P×该项指标分值。</w:t>
            </w:r>
          </w:p>
        </w:tc>
      </w:tr>
      <w:tr w14:paraId="2595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36EE4BE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68FB983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01DFE4B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C22民事诉讼监督复核改变率</w:t>
            </w:r>
          </w:p>
        </w:tc>
        <w:tc>
          <w:tcPr>
            <w:tcW w:w="533" w:type="pct"/>
            <w:shd w:val="clear" w:color="auto" w:fill="auto"/>
            <w:noWrap/>
            <w:vAlign w:val="center"/>
          </w:tcPr>
          <w:p w14:paraId="3991364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1FB4A050">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民事监督案件中被上级法院或同级法院采纳并改变原结果的比率，用以衡量民事监督的精准度和有效性。</w:t>
            </w:r>
          </w:p>
        </w:tc>
        <w:tc>
          <w:tcPr>
            <w:tcW w:w="1428" w:type="pct"/>
            <w:shd w:val="clear" w:color="auto" w:fill="auto"/>
            <w:vAlign w:val="center"/>
          </w:tcPr>
          <w:p w14:paraId="79FF77BB">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改变率P=（改变原结果的案件数/法院已审结的监督意见的案件总数）×100%。</w:t>
            </w:r>
            <w:r>
              <w:rPr>
                <w:rFonts w:hint="eastAsia"/>
                <w:sz w:val="22"/>
                <w:szCs w:val="22"/>
                <w:highlight w:val="none"/>
                <w:lang w:val="en-US" w:eastAsia="zh-CN"/>
              </w:rPr>
              <w:br w:type="textWrapping"/>
            </w:r>
            <w:r>
              <w:rPr>
                <w:rFonts w:hint="eastAsia"/>
                <w:sz w:val="22"/>
                <w:szCs w:val="22"/>
                <w:highlight w:val="none"/>
                <w:lang w:val="en-US" w:eastAsia="zh-CN"/>
              </w:rPr>
              <w:t>达到目标值得4分，未完成按比例得分。</w:t>
            </w:r>
          </w:p>
        </w:tc>
      </w:tr>
      <w:tr w14:paraId="3AD3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5573148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27DFEFB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2DA3EA1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C23行政诉讼监督复核改变率</w:t>
            </w:r>
          </w:p>
        </w:tc>
        <w:tc>
          <w:tcPr>
            <w:tcW w:w="533" w:type="pct"/>
            <w:shd w:val="clear" w:color="auto" w:fill="auto"/>
            <w:noWrap/>
            <w:vAlign w:val="center"/>
          </w:tcPr>
          <w:p w14:paraId="529DB94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1A9658C2">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行政监督案件中被采纳并改变原结果的比率，用以衡量行政监督的精准度和有效性。</w:t>
            </w:r>
          </w:p>
        </w:tc>
        <w:tc>
          <w:tcPr>
            <w:tcW w:w="1428" w:type="pct"/>
            <w:shd w:val="clear" w:color="auto" w:fill="auto"/>
            <w:vAlign w:val="center"/>
          </w:tcPr>
          <w:p w14:paraId="6EB1B71D">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改变率P=(改变原结果的案件数/法院已审结的监督意见的案件总数)×100%。</w:t>
            </w:r>
            <w:r>
              <w:rPr>
                <w:rFonts w:hint="eastAsia"/>
                <w:sz w:val="22"/>
                <w:szCs w:val="22"/>
                <w:highlight w:val="none"/>
                <w:lang w:val="en-US" w:eastAsia="zh-CN"/>
              </w:rPr>
              <w:br w:type="textWrapping"/>
            </w:r>
            <w:r>
              <w:rPr>
                <w:rFonts w:hint="eastAsia"/>
                <w:sz w:val="22"/>
                <w:szCs w:val="22"/>
                <w:highlight w:val="none"/>
                <w:lang w:val="en-US" w:eastAsia="zh-CN"/>
              </w:rPr>
              <w:t>达到目标值得4分，未完成按比例得分。</w:t>
            </w:r>
          </w:p>
        </w:tc>
      </w:tr>
      <w:tr w14:paraId="4634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091BFDD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47FE66E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16F1670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C24民事执行监督意见采纳率</w:t>
            </w:r>
          </w:p>
        </w:tc>
        <w:tc>
          <w:tcPr>
            <w:tcW w:w="533" w:type="pct"/>
            <w:shd w:val="clear" w:color="auto" w:fill="auto"/>
            <w:noWrap/>
            <w:vAlign w:val="center"/>
          </w:tcPr>
          <w:p w14:paraId="09AB741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12E43B24">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法院对民事执行监督意见的采纳程度，用以考核执行监督工作的质量和权威性。</w:t>
            </w:r>
          </w:p>
        </w:tc>
        <w:tc>
          <w:tcPr>
            <w:tcW w:w="1428" w:type="pct"/>
            <w:shd w:val="clear" w:color="auto" w:fill="auto"/>
            <w:vAlign w:val="center"/>
          </w:tcPr>
          <w:p w14:paraId="1A1A3D3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采纳率P=（法院采纳意见数/提出监督意见总数）×100%。</w:t>
            </w:r>
            <w:r>
              <w:rPr>
                <w:rFonts w:hint="eastAsia"/>
                <w:sz w:val="22"/>
                <w:szCs w:val="22"/>
                <w:highlight w:val="none"/>
                <w:lang w:val="en-US" w:eastAsia="zh-CN"/>
              </w:rPr>
              <w:br w:type="textWrapping"/>
            </w:r>
            <w:r>
              <w:rPr>
                <w:rFonts w:hint="eastAsia"/>
                <w:sz w:val="22"/>
                <w:szCs w:val="22"/>
                <w:highlight w:val="none"/>
                <w:lang w:val="en-US" w:eastAsia="zh-CN"/>
              </w:rPr>
              <w:t>得分=P×4分。</w:t>
            </w:r>
          </w:p>
        </w:tc>
      </w:tr>
      <w:tr w14:paraId="3A0A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577D991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5788E74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54814F6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C25行政执行监督纠正意见采纳率</w:t>
            </w:r>
          </w:p>
        </w:tc>
        <w:tc>
          <w:tcPr>
            <w:tcW w:w="533" w:type="pct"/>
            <w:shd w:val="clear" w:color="auto" w:fill="auto"/>
            <w:noWrap/>
            <w:vAlign w:val="center"/>
          </w:tcPr>
          <w:p w14:paraId="029879F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56E22972">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行政机关对行政执行监督纠正意见的采纳程度，用以考核行政执行监督工作的质量和效果。</w:t>
            </w:r>
          </w:p>
        </w:tc>
        <w:tc>
          <w:tcPr>
            <w:tcW w:w="1428" w:type="pct"/>
            <w:shd w:val="clear" w:color="auto" w:fill="auto"/>
            <w:vAlign w:val="center"/>
          </w:tcPr>
          <w:p w14:paraId="3CD81733">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采纳率P=（行政机关采纳纠正意见数/提出纠正意见总数）×100%。</w:t>
            </w:r>
            <w:r>
              <w:rPr>
                <w:rFonts w:hint="eastAsia"/>
                <w:sz w:val="22"/>
                <w:szCs w:val="22"/>
                <w:highlight w:val="none"/>
                <w:lang w:val="en-US" w:eastAsia="zh-CN"/>
              </w:rPr>
              <w:br w:type="textWrapping"/>
            </w:r>
            <w:r>
              <w:rPr>
                <w:rFonts w:hint="eastAsia"/>
                <w:sz w:val="22"/>
                <w:szCs w:val="22"/>
                <w:highlight w:val="none"/>
                <w:lang w:val="en-US" w:eastAsia="zh-CN"/>
              </w:rPr>
              <w:t>得分=P×4分。</w:t>
            </w:r>
          </w:p>
        </w:tc>
      </w:tr>
      <w:tr w14:paraId="25D6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7BF498B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0B3A9DD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C3产出时效</w:t>
            </w:r>
          </w:p>
        </w:tc>
        <w:tc>
          <w:tcPr>
            <w:tcW w:w="551" w:type="pct"/>
            <w:shd w:val="clear" w:color="auto" w:fill="auto"/>
            <w:vAlign w:val="center"/>
          </w:tcPr>
          <w:p w14:paraId="435CA56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C31公诉案件办案期限</w:t>
            </w:r>
          </w:p>
        </w:tc>
        <w:tc>
          <w:tcPr>
            <w:tcW w:w="533" w:type="pct"/>
            <w:shd w:val="clear" w:color="auto" w:fill="auto"/>
            <w:noWrap/>
            <w:vAlign w:val="center"/>
          </w:tcPr>
          <w:p w14:paraId="2C9C17D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5E420FB8">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公诉案件办案期限是否达到年度指标值要求，用以反映和考核公诉案件办案期限产出时效的实现程度。</w:t>
            </w:r>
          </w:p>
        </w:tc>
        <w:tc>
          <w:tcPr>
            <w:tcW w:w="1428" w:type="pct"/>
            <w:shd w:val="clear" w:color="auto" w:fill="auto"/>
            <w:vAlign w:val="center"/>
          </w:tcPr>
          <w:p w14:paraId="490505F5">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公诉案件办案期限实际完成值契合绩效目标值得满分，否则逾期一周，扣1分，扣完3分为止。</w:t>
            </w:r>
          </w:p>
        </w:tc>
      </w:tr>
      <w:tr w14:paraId="7A8BF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5AA5314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34953CF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7590412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C32公益诉讼案件审查期限</w:t>
            </w:r>
          </w:p>
        </w:tc>
        <w:tc>
          <w:tcPr>
            <w:tcW w:w="533" w:type="pct"/>
            <w:shd w:val="clear" w:color="auto" w:fill="auto"/>
            <w:noWrap/>
            <w:vAlign w:val="center"/>
          </w:tcPr>
          <w:p w14:paraId="1A0F6B7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14ED671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公益诉讼案件审查期限是否达到年度指标值要求，用以反映和考核公益诉讼案件审查期限产出时效的实现程度。</w:t>
            </w:r>
          </w:p>
        </w:tc>
        <w:tc>
          <w:tcPr>
            <w:tcW w:w="1428" w:type="pct"/>
            <w:shd w:val="clear" w:color="auto" w:fill="auto"/>
            <w:vAlign w:val="center"/>
          </w:tcPr>
          <w:p w14:paraId="4266E6B0">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公益诉讼案件审查期限实际完成值契合绩效目标值得满分，否则逾期1个月，扣1分，扣完3分为止。</w:t>
            </w:r>
          </w:p>
        </w:tc>
      </w:tr>
      <w:tr w14:paraId="6F41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551" w:type="pct"/>
            <w:vMerge w:val="continue"/>
            <w:shd w:val="clear" w:color="auto" w:fill="auto"/>
            <w:vAlign w:val="center"/>
          </w:tcPr>
          <w:p w14:paraId="6F2B531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419AC63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C4产出成本</w:t>
            </w:r>
          </w:p>
        </w:tc>
        <w:tc>
          <w:tcPr>
            <w:tcW w:w="551" w:type="pct"/>
            <w:shd w:val="clear" w:color="auto" w:fill="auto"/>
            <w:vAlign w:val="center"/>
          </w:tcPr>
          <w:p w14:paraId="2808776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C41成本控制有效性</w:t>
            </w:r>
          </w:p>
        </w:tc>
        <w:tc>
          <w:tcPr>
            <w:tcW w:w="533" w:type="pct"/>
            <w:shd w:val="clear" w:color="auto" w:fill="auto"/>
            <w:noWrap/>
            <w:vAlign w:val="center"/>
          </w:tcPr>
          <w:p w14:paraId="5A9BDBB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4A98556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完成项目计划工作目标的实际节约成本与计划成本的比率，用以反映和考核项目的成本节约程度。</w:t>
            </w:r>
          </w:p>
        </w:tc>
        <w:tc>
          <w:tcPr>
            <w:tcW w:w="1428" w:type="pct"/>
            <w:shd w:val="clear" w:color="auto" w:fill="auto"/>
            <w:vAlign w:val="center"/>
          </w:tcPr>
          <w:p w14:paraId="2C73807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办案经费项目成本预算低于年初预算执行数，项目成本控制在合理的范围之内。</w:t>
            </w:r>
            <w:r>
              <w:rPr>
                <w:rFonts w:hint="eastAsia"/>
                <w:sz w:val="22"/>
                <w:szCs w:val="22"/>
                <w:highlight w:val="none"/>
                <w:lang w:val="en-US" w:eastAsia="zh-CN"/>
              </w:rPr>
              <w:br w:type="textWrapping"/>
            </w:r>
            <w:r>
              <w:rPr>
                <w:rFonts w:hint="eastAsia"/>
                <w:sz w:val="22"/>
                <w:szCs w:val="22"/>
                <w:highlight w:val="none"/>
                <w:lang w:val="en-US" w:eastAsia="zh-CN"/>
              </w:rPr>
              <w:t>成本预算控制良好，3分；</w:t>
            </w:r>
            <w:r>
              <w:rPr>
                <w:rFonts w:hint="eastAsia"/>
                <w:sz w:val="22"/>
                <w:szCs w:val="22"/>
                <w:highlight w:val="none"/>
                <w:lang w:val="en-US" w:eastAsia="zh-CN"/>
              </w:rPr>
              <w:br w:type="textWrapping"/>
            </w:r>
            <w:r>
              <w:rPr>
                <w:rFonts w:hint="eastAsia"/>
                <w:sz w:val="22"/>
                <w:szCs w:val="22"/>
                <w:highlight w:val="none"/>
                <w:lang w:val="en-US" w:eastAsia="zh-CN"/>
              </w:rPr>
              <w:t>成本预算控制一般，1.5分；</w:t>
            </w:r>
            <w:r>
              <w:rPr>
                <w:rFonts w:hint="eastAsia"/>
                <w:sz w:val="22"/>
                <w:szCs w:val="22"/>
                <w:highlight w:val="none"/>
                <w:lang w:val="en-US" w:eastAsia="zh-CN"/>
              </w:rPr>
              <w:br w:type="textWrapping"/>
            </w:r>
            <w:r>
              <w:rPr>
                <w:rFonts w:hint="eastAsia"/>
                <w:sz w:val="22"/>
                <w:szCs w:val="22"/>
                <w:highlight w:val="none"/>
                <w:lang w:val="en-US" w:eastAsia="zh-CN"/>
              </w:rPr>
              <w:t>成本预算控制超出年初预算执行数，0分；</w:t>
            </w:r>
          </w:p>
        </w:tc>
      </w:tr>
      <w:tr w14:paraId="76F4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5" w:hRule="atLeast"/>
        </w:trPr>
        <w:tc>
          <w:tcPr>
            <w:tcW w:w="551" w:type="pct"/>
            <w:vMerge w:val="continue"/>
            <w:shd w:val="clear" w:color="auto" w:fill="auto"/>
            <w:vAlign w:val="center"/>
          </w:tcPr>
          <w:p w14:paraId="4F6E9CE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1457C47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1643DD6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C42单项办案成本控制率</w:t>
            </w:r>
          </w:p>
        </w:tc>
        <w:tc>
          <w:tcPr>
            <w:tcW w:w="533" w:type="pct"/>
            <w:shd w:val="clear" w:color="auto" w:fill="auto"/>
            <w:noWrap/>
            <w:vAlign w:val="center"/>
          </w:tcPr>
          <w:p w14:paraId="6732FF8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44D03A6D">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主要类型案件（如公诉、公益诉讼）的单案平均成本与预算总成本的对比，用以考核成本精细化管理的水平。</w:t>
            </w:r>
          </w:p>
        </w:tc>
        <w:tc>
          <w:tcPr>
            <w:tcW w:w="1428" w:type="pct"/>
            <w:shd w:val="clear" w:color="auto" w:fill="auto"/>
            <w:vAlign w:val="center"/>
          </w:tcPr>
          <w:p w14:paraId="2EDA5621">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成本控制在预算内得3分，超支10%以内得1.5分，超支10%以上得0分。</w:t>
            </w:r>
          </w:p>
        </w:tc>
      </w:tr>
      <w:tr w14:paraId="1747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551" w:type="pct"/>
            <w:vMerge w:val="restart"/>
            <w:shd w:val="clear" w:color="auto" w:fill="auto"/>
            <w:vAlign w:val="center"/>
          </w:tcPr>
          <w:p w14:paraId="65DA393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D效益</w:t>
            </w:r>
          </w:p>
        </w:tc>
        <w:tc>
          <w:tcPr>
            <w:tcW w:w="551" w:type="pct"/>
            <w:vMerge w:val="restart"/>
            <w:shd w:val="clear" w:color="auto" w:fill="auto"/>
            <w:vAlign w:val="center"/>
          </w:tcPr>
          <w:p w14:paraId="5A04E08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D1经济效益</w:t>
            </w:r>
          </w:p>
        </w:tc>
        <w:tc>
          <w:tcPr>
            <w:tcW w:w="551" w:type="pct"/>
            <w:shd w:val="clear" w:color="auto" w:fill="auto"/>
            <w:vAlign w:val="center"/>
          </w:tcPr>
          <w:p w14:paraId="10B9229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D11挽回经济损失</w:t>
            </w:r>
          </w:p>
        </w:tc>
        <w:tc>
          <w:tcPr>
            <w:tcW w:w="533" w:type="pct"/>
            <w:shd w:val="clear" w:color="auto" w:fill="auto"/>
            <w:vAlign w:val="center"/>
          </w:tcPr>
          <w:p w14:paraId="4DC2213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640AB48B">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反映和考核项目实施后，是否能够挽回经济损失。</w:t>
            </w:r>
          </w:p>
        </w:tc>
        <w:tc>
          <w:tcPr>
            <w:tcW w:w="1428" w:type="pct"/>
            <w:shd w:val="clear" w:color="auto" w:fill="auto"/>
            <w:vAlign w:val="center"/>
          </w:tcPr>
          <w:p w14:paraId="60F6B02E">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依据财务凭证、判决书、相关证明等核实挽回经济损失的金额。</w:t>
            </w:r>
            <w:r>
              <w:rPr>
                <w:rFonts w:hint="eastAsia"/>
                <w:sz w:val="22"/>
                <w:szCs w:val="22"/>
                <w:highlight w:val="none"/>
                <w:lang w:val="en-US" w:eastAsia="zh-CN"/>
              </w:rPr>
              <w:br w:type="textWrapping"/>
            </w:r>
            <w:r>
              <w:rPr>
                <w:rFonts w:hint="eastAsia"/>
                <w:sz w:val="22"/>
                <w:szCs w:val="22"/>
                <w:highlight w:val="none"/>
                <w:lang w:val="en-US" w:eastAsia="zh-CN"/>
              </w:rPr>
              <w:t>达到或超过计划目标值得3分；</w:t>
            </w:r>
            <w:r>
              <w:rPr>
                <w:rFonts w:hint="eastAsia"/>
                <w:sz w:val="22"/>
                <w:szCs w:val="22"/>
                <w:highlight w:val="none"/>
                <w:lang w:val="en-US" w:eastAsia="zh-CN"/>
              </w:rPr>
              <w:br w:type="textWrapping"/>
            </w:r>
            <w:r>
              <w:rPr>
                <w:rFonts w:hint="eastAsia"/>
                <w:sz w:val="22"/>
                <w:szCs w:val="22"/>
                <w:highlight w:val="none"/>
                <w:lang w:val="en-US" w:eastAsia="zh-CN"/>
              </w:rPr>
              <w:t>完成80%-99%得2分；</w:t>
            </w:r>
            <w:r>
              <w:rPr>
                <w:rFonts w:hint="eastAsia"/>
                <w:sz w:val="22"/>
                <w:szCs w:val="22"/>
                <w:highlight w:val="none"/>
                <w:lang w:val="en-US" w:eastAsia="zh-CN"/>
              </w:rPr>
              <w:br w:type="textWrapping"/>
            </w:r>
            <w:r>
              <w:rPr>
                <w:rFonts w:hint="eastAsia"/>
                <w:sz w:val="22"/>
                <w:szCs w:val="22"/>
                <w:highlight w:val="none"/>
                <w:lang w:val="en-US" w:eastAsia="zh-CN"/>
              </w:rPr>
              <w:t>完成60%-79%得1分；</w:t>
            </w:r>
            <w:r>
              <w:rPr>
                <w:rFonts w:hint="eastAsia"/>
                <w:sz w:val="22"/>
                <w:szCs w:val="22"/>
                <w:highlight w:val="none"/>
                <w:lang w:val="en-US" w:eastAsia="zh-CN"/>
              </w:rPr>
              <w:br w:type="textWrapping"/>
            </w:r>
            <w:r>
              <w:rPr>
                <w:rFonts w:hint="eastAsia"/>
                <w:sz w:val="22"/>
                <w:szCs w:val="22"/>
                <w:highlight w:val="none"/>
                <w:lang w:val="en-US" w:eastAsia="zh-CN"/>
              </w:rPr>
              <w:t>低于60%得0分。</w:t>
            </w:r>
          </w:p>
        </w:tc>
      </w:tr>
      <w:tr w14:paraId="543F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551" w:type="pct"/>
            <w:vMerge w:val="continue"/>
            <w:shd w:val="clear" w:color="auto" w:fill="auto"/>
            <w:vAlign w:val="center"/>
          </w:tcPr>
          <w:p w14:paraId="48B11D1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3910F03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4B3820B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D12营造法治化营商环境</w:t>
            </w:r>
          </w:p>
        </w:tc>
        <w:tc>
          <w:tcPr>
            <w:tcW w:w="533" w:type="pct"/>
            <w:shd w:val="clear" w:color="auto" w:fill="auto"/>
            <w:vAlign w:val="center"/>
          </w:tcPr>
          <w:p w14:paraId="6D14058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4A422240">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反映和考核项目实施后，是否能够营造法治化营商环境。</w:t>
            </w:r>
          </w:p>
        </w:tc>
        <w:tc>
          <w:tcPr>
            <w:tcW w:w="1428" w:type="pct"/>
            <w:shd w:val="clear" w:color="auto" w:fill="auto"/>
            <w:vAlign w:val="center"/>
          </w:tcPr>
          <w:p w14:paraId="5DAD0128">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通过查阅涉企案件办理报告、企业合规案例、相关企业反馈等进行综合评定。</w:t>
            </w:r>
            <w:r>
              <w:rPr>
                <w:rFonts w:hint="eastAsia"/>
                <w:sz w:val="22"/>
                <w:szCs w:val="22"/>
                <w:highlight w:val="none"/>
                <w:lang w:val="en-US" w:eastAsia="zh-CN"/>
              </w:rPr>
              <w:br w:type="textWrapping"/>
            </w:r>
            <w:r>
              <w:rPr>
                <w:rFonts w:hint="eastAsia"/>
                <w:sz w:val="22"/>
                <w:szCs w:val="22"/>
                <w:highlight w:val="none"/>
                <w:lang w:val="en-US" w:eastAsia="zh-CN"/>
              </w:rPr>
              <w:t>效果显著（有典型案例并获得好评）得3分；</w:t>
            </w:r>
            <w:r>
              <w:rPr>
                <w:rFonts w:hint="eastAsia"/>
                <w:sz w:val="22"/>
                <w:szCs w:val="22"/>
                <w:highlight w:val="none"/>
                <w:lang w:val="en-US" w:eastAsia="zh-CN"/>
              </w:rPr>
              <w:br w:type="textWrapping"/>
            </w:r>
            <w:r>
              <w:rPr>
                <w:rFonts w:hint="eastAsia"/>
                <w:sz w:val="22"/>
                <w:szCs w:val="22"/>
                <w:highlight w:val="none"/>
                <w:lang w:val="en-US" w:eastAsia="zh-CN"/>
              </w:rPr>
              <w:t>效果一般得1.5分；</w:t>
            </w:r>
            <w:r>
              <w:rPr>
                <w:rFonts w:hint="eastAsia"/>
                <w:sz w:val="22"/>
                <w:szCs w:val="22"/>
                <w:highlight w:val="none"/>
                <w:lang w:val="en-US" w:eastAsia="zh-CN"/>
              </w:rPr>
              <w:br w:type="textWrapping"/>
            </w:r>
            <w:r>
              <w:rPr>
                <w:rFonts w:hint="eastAsia"/>
                <w:sz w:val="22"/>
                <w:szCs w:val="22"/>
                <w:highlight w:val="none"/>
                <w:lang w:val="en-US" w:eastAsia="zh-CN"/>
              </w:rPr>
              <w:t>无效果或存在负面评价得0分。</w:t>
            </w:r>
          </w:p>
        </w:tc>
      </w:tr>
      <w:tr w14:paraId="6E3A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26" w:hRule="atLeast"/>
        </w:trPr>
        <w:tc>
          <w:tcPr>
            <w:tcW w:w="551" w:type="pct"/>
            <w:vMerge w:val="continue"/>
            <w:shd w:val="clear" w:color="auto" w:fill="auto"/>
            <w:vAlign w:val="center"/>
          </w:tcPr>
          <w:p w14:paraId="3F1AB3A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23F0D07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D2社会效益</w:t>
            </w:r>
          </w:p>
        </w:tc>
        <w:tc>
          <w:tcPr>
            <w:tcW w:w="551" w:type="pct"/>
            <w:shd w:val="clear" w:color="auto" w:fill="auto"/>
            <w:vAlign w:val="center"/>
          </w:tcPr>
          <w:p w14:paraId="7193391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D21深化干部队伍建设</w:t>
            </w:r>
          </w:p>
        </w:tc>
        <w:tc>
          <w:tcPr>
            <w:tcW w:w="533" w:type="pct"/>
            <w:shd w:val="clear" w:color="auto" w:fill="auto"/>
            <w:vAlign w:val="center"/>
          </w:tcPr>
          <w:p w14:paraId="54CACDB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03BA1910">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反映和考核项目实施后，是否能够深化干部队伍建设。</w:t>
            </w:r>
          </w:p>
        </w:tc>
        <w:tc>
          <w:tcPr>
            <w:tcW w:w="1428" w:type="pct"/>
            <w:shd w:val="clear" w:color="auto" w:fill="auto"/>
            <w:vAlign w:val="center"/>
          </w:tcPr>
          <w:p w14:paraId="6B33B79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通过培训人次、通过司法考试人数、业务竞赛获奖情况、典型案例培育数量等进行综合评价。</w:t>
            </w:r>
            <w:r>
              <w:rPr>
                <w:rFonts w:hint="eastAsia"/>
                <w:sz w:val="22"/>
                <w:szCs w:val="22"/>
                <w:highlight w:val="none"/>
                <w:lang w:val="en-US" w:eastAsia="zh-CN"/>
              </w:rPr>
              <w:br w:type="textWrapping"/>
            </w:r>
            <w:r>
              <w:rPr>
                <w:rFonts w:hint="eastAsia"/>
                <w:sz w:val="22"/>
                <w:szCs w:val="22"/>
                <w:highlight w:val="none"/>
                <w:lang w:val="en-US" w:eastAsia="zh-CN"/>
              </w:rPr>
              <w:t>成效显著得3分；</w:t>
            </w:r>
            <w:r>
              <w:rPr>
                <w:rFonts w:hint="eastAsia"/>
                <w:sz w:val="22"/>
                <w:szCs w:val="22"/>
                <w:highlight w:val="none"/>
                <w:lang w:val="en-US" w:eastAsia="zh-CN"/>
              </w:rPr>
              <w:br w:type="textWrapping"/>
            </w:r>
            <w:r>
              <w:rPr>
                <w:rFonts w:hint="eastAsia"/>
                <w:sz w:val="22"/>
                <w:szCs w:val="22"/>
                <w:highlight w:val="none"/>
                <w:lang w:val="en-US" w:eastAsia="zh-CN"/>
              </w:rPr>
              <w:t>有一定成效得1.5分；</w:t>
            </w:r>
            <w:r>
              <w:rPr>
                <w:rFonts w:hint="eastAsia"/>
                <w:sz w:val="22"/>
                <w:szCs w:val="22"/>
                <w:highlight w:val="none"/>
                <w:lang w:val="en-US" w:eastAsia="zh-CN"/>
              </w:rPr>
              <w:br w:type="textWrapping"/>
            </w:r>
            <w:r>
              <w:rPr>
                <w:rFonts w:hint="eastAsia"/>
                <w:sz w:val="22"/>
                <w:szCs w:val="22"/>
                <w:highlight w:val="none"/>
                <w:lang w:val="en-US" w:eastAsia="zh-CN"/>
              </w:rPr>
              <w:t>无成效得0分</w:t>
            </w:r>
          </w:p>
        </w:tc>
      </w:tr>
      <w:tr w14:paraId="0CB2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551" w:type="pct"/>
            <w:vMerge w:val="continue"/>
            <w:shd w:val="clear" w:color="auto" w:fill="auto"/>
            <w:vAlign w:val="center"/>
          </w:tcPr>
          <w:p w14:paraId="6DAF7E6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7BEB783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24886AF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D22提高办案效率</w:t>
            </w:r>
          </w:p>
        </w:tc>
        <w:tc>
          <w:tcPr>
            <w:tcW w:w="533" w:type="pct"/>
            <w:shd w:val="clear" w:color="auto" w:fill="auto"/>
            <w:vAlign w:val="center"/>
          </w:tcPr>
          <w:p w14:paraId="36C964A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70B88CE7">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反映和考核项目实施后，是否能够提高办案效率。</w:t>
            </w:r>
          </w:p>
        </w:tc>
        <w:tc>
          <w:tcPr>
            <w:tcW w:w="1428" w:type="pct"/>
            <w:shd w:val="clear" w:color="auto" w:fill="auto"/>
            <w:vAlign w:val="center"/>
          </w:tcPr>
          <w:p w14:paraId="4C017AF1">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对比项目实施前后的平均办案周期、结案率等数据。</w:t>
            </w:r>
            <w:r>
              <w:rPr>
                <w:rFonts w:hint="eastAsia"/>
                <w:sz w:val="22"/>
                <w:szCs w:val="22"/>
                <w:highlight w:val="none"/>
                <w:lang w:val="en-US" w:eastAsia="zh-CN"/>
              </w:rPr>
              <w:br w:type="textWrapping"/>
            </w:r>
            <w:r>
              <w:rPr>
                <w:rFonts w:hint="eastAsia"/>
                <w:sz w:val="22"/>
                <w:szCs w:val="22"/>
                <w:highlight w:val="none"/>
                <w:lang w:val="en-US" w:eastAsia="zh-CN"/>
              </w:rPr>
              <w:t>效率提升显著得3分；</w:t>
            </w:r>
            <w:r>
              <w:rPr>
                <w:rFonts w:hint="eastAsia"/>
                <w:sz w:val="22"/>
                <w:szCs w:val="22"/>
                <w:highlight w:val="none"/>
                <w:lang w:val="en-US" w:eastAsia="zh-CN"/>
              </w:rPr>
              <w:br w:type="textWrapping"/>
            </w:r>
            <w:r>
              <w:rPr>
                <w:rFonts w:hint="eastAsia"/>
                <w:sz w:val="22"/>
                <w:szCs w:val="22"/>
                <w:highlight w:val="none"/>
                <w:lang w:val="en-US" w:eastAsia="zh-CN"/>
              </w:rPr>
              <w:t>有一定提升得1.5分；</w:t>
            </w:r>
            <w:r>
              <w:rPr>
                <w:rFonts w:hint="eastAsia"/>
                <w:sz w:val="22"/>
                <w:szCs w:val="22"/>
                <w:highlight w:val="none"/>
                <w:lang w:val="en-US" w:eastAsia="zh-CN"/>
              </w:rPr>
              <w:br w:type="textWrapping"/>
            </w:r>
            <w:r>
              <w:rPr>
                <w:rFonts w:hint="eastAsia"/>
                <w:sz w:val="22"/>
                <w:szCs w:val="22"/>
                <w:highlight w:val="none"/>
                <w:lang w:val="en-US" w:eastAsia="zh-CN"/>
              </w:rPr>
              <w:t>无提升或下降得0分。</w:t>
            </w:r>
          </w:p>
        </w:tc>
      </w:tr>
      <w:tr w14:paraId="170A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551" w:type="pct"/>
            <w:vMerge w:val="continue"/>
            <w:shd w:val="clear" w:color="auto" w:fill="auto"/>
            <w:vAlign w:val="center"/>
          </w:tcPr>
          <w:p w14:paraId="6CA3874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4038F40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D3可持续影响</w:t>
            </w:r>
          </w:p>
        </w:tc>
        <w:tc>
          <w:tcPr>
            <w:tcW w:w="551" w:type="pct"/>
            <w:shd w:val="clear" w:color="auto" w:fill="auto"/>
            <w:vAlign w:val="center"/>
          </w:tcPr>
          <w:p w14:paraId="797FCE0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D31保障维护法治的可持续性</w:t>
            </w:r>
          </w:p>
        </w:tc>
        <w:tc>
          <w:tcPr>
            <w:tcW w:w="533" w:type="pct"/>
            <w:shd w:val="clear" w:color="auto" w:fill="auto"/>
            <w:vAlign w:val="center"/>
          </w:tcPr>
          <w:p w14:paraId="2DB834C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5E924D2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反映和考核项目实施后，是否能够明显保障维护法治的可持续性。</w:t>
            </w:r>
          </w:p>
        </w:tc>
        <w:tc>
          <w:tcPr>
            <w:tcW w:w="1428" w:type="pct"/>
            <w:shd w:val="clear" w:color="auto" w:fill="auto"/>
            <w:vAlign w:val="center"/>
          </w:tcPr>
          <w:p w14:paraId="36A7D4C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评估是否形成了可复制推广的经验做法、建立了长效工作机制。</w:t>
            </w:r>
            <w:r>
              <w:rPr>
                <w:rFonts w:hint="eastAsia"/>
                <w:sz w:val="22"/>
                <w:szCs w:val="22"/>
                <w:highlight w:val="none"/>
                <w:lang w:val="en-US" w:eastAsia="zh-CN"/>
              </w:rPr>
              <w:br w:type="textWrapping"/>
            </w:r>
            <w:r>
              <w:rPr>
                <w:rFonts w:hint="eastAsia"/>
                <w:sz w:val="22"/>
                <w:szCs w:val="22"/>
                <w:highlight w:val="none"/>
                <w:lang w:val="en-US" w:eastAsia="zh-CN"/>
              </w:rPr>
              <w:t>成效显著（被上级推广）得3分；</w:t>
            </w:r>
            <w:r>
              <w:rPr>
                <w:rFonts w:hint="eastAsia"/>
                <w:sz w:val="22"/>
                <w:szCs w:val="22"/>
                <w:highlight w:val="none"/>
                <w:lang w:val="en-US" w:eastAsia="zh-CN"/>
              </w:rPr>
              <w:br w:type="textWrapping"/>
            </w:r>
            <w:r>
              <w:rPr>
                <w:rFonts w:hint="eastAsia"/>
                <w:sz w:val="22"/>
                <w:szCs w:val="22"/>
                <w:highlight w:val="none"/>
                <w:lang w:val="en-US" w:eastAsia="zh-CN"/>
              </w:rPr>
              <w:t>有一定成效得1.5分；</w:t>
            </w:r>
            <w:r>
              <w:rPr>
                <w:rFonts w:hint="eastAsia"/>
                <w:sz w:val="22"/>
                <w:szCs w:val="22"/>
                <w:highlight w:val="none"/>
                <w:lang w:val="en-US" w:eastAsia="zh-CN"/>
              </w:rPr>
              <w:br w:type="textWrapping"/>
            </w:r>
            <w:r>
              <w:rPr>
                <w:rFonts w:hint="eastAsia"/>
                <w:sz w:val="22"/>
                <w:szCs w:val="22"/>
                <w:highlight w:val="none"/>
                <w:lang w:val="en-US" w:eastAsia="zh-CN"/>
              </w:rPr>
              <w:t>无成效得0分。</w:t>
            </w:r>
          </w:p>
        </w:tc>
      </w:tr>
      <w:tr w14:paraId="0CE58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551" w:type="pct"/>
            <w:vMerge w:val="continue"/>
            <w:shd w:val="clear" w:color="auto" w:fill="auto"/>
            <w:vAlign w:val="center"/>
          </w:tcPr>
          <w:p w14:paraId="3BC3365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67370A4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384F5D8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D32维护社会公平正义</w:t>
            </w:r>
          </w:p>
        </w:tc>
        <w:tc>
          <w:tcPr>
            <w:tcW w:w="533" w:type="pct"/>
            <w:shd w:val="clear" w:color="auto" w:fill="auto"/>
            <w:vAlign w:val="center"/>
          </w:tcPr>
          <w:p w14:paraId="7F4C74D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40FE1BE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反映和考核项目实施后，是否能够维护社会公平正义。</w:t>
            </w:r>
          </w:p>
        </w:tc>
        <w:tc>
          <w:tcPr>
            <w:tcW w:w="1428" w:type="pct"/>
            <w:shd w:val="clear" w:color="auto" w:fill="auto"/>
            <w:vAlign w:val="center"/>
          </w:tcPr>
          <w:p w14:paraId="2AEF28CB">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可通过社会舆情分析、第三方评估报告等进行综合判断。社会反响好，公信力提升得2分；</w:t>
            </w:r>
            <w:r>
              <w:rPr>
                <w:rFonts w:hint="eastAsia"/>
                <w:sz w:val="22"/>
                <w:szCs w:val="22"/>
                <w:highlight w:val="none"/>
                <w:lang w:val="en-US" w:eastAsia="zh-CN"/>
              </w:rPr>
              <w:br w:type="textWrapping"/>
            </w:r>
            <w:r>
              <w:rPr>
                <w:rFonts w:hint="eastAsia"/>
                <w:sz w:val="22"/>
                <w:szCs w:val="22"/>
                <w:highlight w:val="none"/>
                <w:lang w:val="en-US" w:eastAsia="zh-CN"/>
              </w:rPr>
              <w:t>反响一般得1分；</w:t>
            </w:r>
            <w:r>
              <w:rPr>
                <w:rFonts w:hint="eastAsia"/>
                <w:sz w:val="22"/>
                <w:szCs w:val="22"/>
                <w:highlight w:val="none"/>
                <w:lang w:val="en-US" w:eastAsia="zh-CN"/>
              </w:rPr>
              <w:br w:type="textWrapping"/>
            </w:r>
            <w:r>
              <w:rPr>
                <w:rFonts w:hint="eastAsia"/>
                <w:sz w:val="22"/>
                <w:szCs w:val="22"/>
                <w:highlight w:val="none"/>
                <w:lang w:val="en-US" w:eastAsia="zh-CN"/>
              </w:rPr>
              <w:t>存在负面舆情或重大冤假错案得0分。</w:t>
            </w:r>
          </w:p>
        </w:tc>
      </w:tr>
      <w:tr w14:paraId="546F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551" w:type="pct"/>
            <w:vMerge w:val="continue"/>
            <w:shd w:val="clear" w:color="auto" w:fill="auto"/>
            <w:vAlign w:val="center"/>
          </w:tcPr>
          <w:p w14:paraId="33F52F9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60DB6BB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D4服务对象满意度</w:t>
            </w:r>
          </w:p>
        </w:tc>
        <w:tc>
          <w:tcPr>
            <w:tcW w:w="551" w:type="pct"/>
            <w:shd w:val="clear" w:color="auto" w:fill="auto"/>
            <w:vAlign w:val="center"/>
          </w:tcPr>
          <w:p w14:paraId="30CBC2A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D41案件当事人满意度</w:t>
            </w:r>
          </w:p>
        </w:tc>
        <w:tc>
          <w:tcPr>
            <w:tcW w:w="533" w:type="pct"/>
            <w:shd w:val="clear" w:color="auto" w:fill="auto"/>
            <w:vAlign w:val="center"/>
          </w:tcPr>
          <w:p w14:paraId="215A535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6946F53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反映和考核项目实施后，系案件当事人对项目的整体满意程度。</w:t>
            </w:r>
          </w:p>
        </w:tc>
        <w:tc>
          <w:tcPr>
            <w:tcW w:w="1428" w:type="pct"/>
            <w:shd w:val="clear" w:color="auto" w:fill="auto"/>
            <w:vAlign w:val="center"/>
          </w:tcPr>
          <w:p w14:paraId="57E5783D">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评价要点：</w:t>
            </w:r>
            <w:r>
              <w:rPr>
                <w:rFonts w:hint="eastAsia"/>
                <w:sz w:val="22"/>
                <w:szCs w:val="22"/>
                <w:highlight w:val="none"/>
                <w:lang w:val="en-US" w:eastAsia="zh-CN"/>
              </w:rPr>
              <w:br w:type="textWrapping"/>
            </w:r>
            <w:r>
              <w:rPr>
                <w:rFonts w:hint="eastAsia"/>
                <w:sz w:val="22"/>
                <w:szCs w:val="22"/>
                <w:highlight w:val="none"/>
                <w:lang w:val="en-US" w:eastAsia="zh-CN"/>
              </w:rPr>
              <w:t>满意程度分为非常、比较、一般和不满意。</w:t>
            </w:r>
            <w:r>
              <w:rPr>
                <w:rFonts w:hint="eastAsia"/>
                <w:sz w:val="22"/>
                <w:szCs w:val="22"/>
                <w:highlight w:val="none"/>
                <w:lang w:val="en-US" w:eastAsia="zh-CN"/>
              </w:rPr>
              <w:br w:type="textWrapping"/>
            </w:r>
            <w:r>
              <w:rPr>
                <w:rFonts w:hint="eastAsia"/>
                <w:sz w:val="22"/>
                <w:szCs w:val="22"/>
                <w:highlight w:val="none"/>
                <w:lang w:val="en-US" w:eastAsia="zh-CN"/>
              </w:rPr>
              <w:t>满意度得分=非常满意占比×2+比较满意占比×1+一般满意占比×0.5+不满意占比×0。</w:t>
            </w:r>
          </w:p>
        </w:tc>
      </w:tr>
      <w:tr w14:paraId="6744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6"/>
            <w:shd w:val="clear" w:color="auto" w:fill="auto"/>
            <w:noWrap/>
            <w:vAlign w:val="center"/>
          </w:tcPr>
          <w:p w14:paraId="01C7983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总分：100分</w:t>
            </w:r>
          </w:p>
        </w:tc>
      </w:tr>
    </w:tbl>
    <w:p w14:paraId="70AFAED1">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sectPr>
          <w:pgSz w:w="16838" w:h="11906" w:orient="landscape"/>
          <w:pgMar w:top="1474" w:right="2098" w:bottom="1474" w:left="1701" w:header="851" w:footer="992" w:gutter="0"/>
          <w:pgNumType w:fmt="numberInDash" w:start="1"/>
          <w:cols w:space="0" w:num="1"/>
          <w:rtlGutter w:val="0"/>
          <w:docGrid w:linePitch="447" w:charSpace="0"/>
        </w:sectPr>
      </w:pPr>
    </w:p>
    <w:p w14:paraId="2D4C1D04">
      <w:pPr>
        <w:pStyle w:val="4"/>
        <w:keepNext w:val="0"/>
        <w:keepLines w:val="0"/>
        <w:pageBreakBefore w:val="0"/>
        <w:widowControl w:val="0"/>
        <w:kinsoku/>
        <w:wordWrap/>
        <w:overflowPunct/>
        <w:autoSpaceDN/>
        <w:bidi w:val="0"/>
        <w:snapToGrid w:val="0"/>
        <w:rPr>
          <w:rFonts w:hint="default"/>
          <w:color w:val="auto"/>
          <w:highlight w:val="none"/>
          <w:lang w:val="en-US" w:eastAsia="zh-CN"/>
        </w:rPr>
      </w:pPr>
      <w:bookmarkStart w:id="59" w:name="_Toc1875"/>
      <w:r>
        <w:rPr>
          <w:rFonts w:hint="default"/>
          <w:color w:val="auto"/>
          <w:highlight w:val="none"/>
          <w:lang w:val="en-US" w:eastAsia="zh-CN"/>
        </w:rPr>
        <w:t>3.绩效评价方法</w:t>
      </w:r>
    </w:p>
    <w:bookmarkEnd w:id="59"/>
    <w:p w14:paraId="12833FBE">
      <w:pPr>
        <w:keepNext w:val="0"/>
        <w:keepLines w:val="0"/>
        <w:pageBreakBefore w:val="0"/>
        <w:widowControl w:val="0"/>
        <w:suppressAutoHyphens/>
        <w:kinsoku/>
        <w:wordWrap/>
        <w:overflowPunct/>
        <w:topLinePunct w:val="0"/>
        <w:autoSpaceDE/>
        <w:autoSpaceDN/>
        <w:bidi w:val="0"/>
        <w:adjustRightInd/>
        <w:snapToGrid w:val="0"/>
        <w:spacing w:line="360" w:lineRule="auto"/>
        <w:ind w:firstLine="640" w:firstLineChars="200"/>
        <w:textAlignment w:val="auto"/>
        <w:rPr>
          <w:rFonts w:hint="default" w:ascii="Calibri" w:hAnsi="Calibri" w:eastAsia="仿宋_GB2312" w:cs="Times New Roman"/>
          <w:b w:val="0"/>
          <w:color w:val="auto"/>
          <w:kern w:val="2"/>
          <w:sz w:val="32"/>
          <w:szCs w:val="32"/>
          <w:highlight w:val="none"/>
          <w:lang w:val="en-US" w:eastAsia="zh-CN" w:bidi="ar-SA"/>
        </w:rPr>
      </w:pPr>
      <w:r>
        <w:rPr>
          <w:rFonts w:hint="default" w:ascii="Calibri" w:hAnsi="Calibri" w:eastAsia="仿宋_GB2312" w:cs="Times New Roman"/>
          <w:b w:val="0"/>
          <w:color w:val="auto"/>
          <w:kern w:val="2"/>
          <w:sz w:val="32"/>
          <w:szCs w:val="32"/>
          <w:highlight w:val="none"/>
          <w:lang w:val="en-US" w:eastAsia="zh-CN" w:bidi="ar-SA"/>
        </w:rPr>
        <w:t>重点评价采取定量分析与定性分析相结合，对不能以量化指标进行评价的，在定性分析的基础上，根据绩效情况进行描述性评价。按照简便有效的原则，根据</w:t>
      </w:r>
      <w:r>
        <w:rPr>
          <w:rFonts w:hint="eastAsia" w:cs="仿宋_GB2312"/>
          <w:color w:val="auto"/>
          <w:sz w:val="32"/>
          <w:szCs w:val="32"/>
          <w:highlight w:val="none"/>
          <w:lang w:val="en-US" w:eastAsia="zh-CN"/>
        </w:rPr>
        <w:t>内蒙古自治区人民检察院2025年度</w:t>
      </w:r>
      <w:r>
        <w:rPr>
          <w:rFonts w:hint="eastAsia" w:ascii="Calibri" w:hAnsi="Calibri" w:cs="仿宋_GB2312"/>
          <w:color w:val="auto"/>
          <w:sz w:val="32"/>
          <w:szCs w:val="32"/>
          <w:highlight w:val="none"/>
          <w:lang w:val="en-US" w:eastAsia="zh-CN"/>
        </w:rPr>
        <w:t>办案（业务）经费项目</w:t>
      </w:r>
      <w:r>
        <w:rPr>
          <w:rFonts w:hint="default" w:ascii="Calibri" w:hAnsi="Calibri" w:eastAsia="仿宋_GB2312" w:cs="Times New Roman"/>
          <w:b w:val="0"/>
          <w:color w:val="auto"/>
          <w:kern w:val="2"/>
          <w:sz w:val="32"/>
          <w:szCs w:val="32"/>
          <w:highlight w:val="none"/>
          <w:lang w:val="en-US" w:eastAsia="zh-CN" w:bidi="ar-SA"/>
        </w:rPr>
        <w:t>的具体情况，本次绩效评价主要采用了成本效益</w:t>
      </w:r>
      <w:r>
        <w:rPr>
          <w:rFonts w:hint="eastAsia" w:ascii="Calibri" w:hAnsi="Calibri" w:cs="Times New Roman"/>
          <w:b w:val="0"/>
          <w:color w:val="auto"/>
          <w:kern w:val="2"/>
          <w:sz w:val="32"/>
          <w:szCs w:val="32"/>
          <w:highlight w:val="none"/>
          <w:lang w:val="en-US" w:eastAsia="zh-CN" w:bidi="ar-SA"/>
        </w:rPr>
        <w:t>分析</w:t>
      </w:r>
      <w:r>
        <w:rPr>
          <w:rFonts w:hint="default" w:ascii="Calibri" w:hAnsi="Calibri" w:eastAsia="仿宋_GB2312" w:cs="Times New Roman"/>
          <w:b w:val="0"/>
          <w:color w:val="auto"/>
          <w:kern w:val="2"/>
          <w:sz w:val="32"/>
          <w:szCs w:val="32"/>
          <w:highlight w:val="none"/>
          <w:lang w:val="en-US" w:eastAsia="zh-CN" w:bidi="ar-SA"/>
        </w:rPr>
        <w:t>法、比较法、因素分析法</w:t>
      </w:r>
      <w:r>
        <w:rPr>
          <w:rFonts w:hint="eastAsia" w:ascii="Calibri" w:hAnsi="Calibri" w:cs="Times New Roman"/>
          <w:b w:val="0"/>
          <w:color w:val="auto"/>
          <w:kern w:val="2"/>
          <w:sz w:val="32"/>
          <w:szCs w:val="32"/>
          <w:highlight w:val="none"/>
          <w:lang w:val="en-US" w:eastAsia="zh-CN" w:bidi="ar-SA"/>
        </w:rPr>
        <w:t>。</w:t>
      </w:r>
    </w:p>
    <w:p w14:paraId="4121160E">
      <w:pPr>
        <w:pStyle w:val="5"/>
        <w:bidi w:val="0"/>
        <w:rPr>
          <w:rFonts w:hint="default"/>
          <w:highlight w:val="none"/>
          <w:lang w:val="en-US" w:eastAsia="zh-CN"/>
        </w:rPr>
      </w:pPr>
      <w:r>
        <w:rPr>
          <w:rFonts w:hint="default"/>
          <w:highlight w:val="none"/>
          <w:lang w:val="en-US" w:eastAsia="zh-CN"/>
        </w:rPr>
        <w:t>（1）成本效益分析法</w:t>
      </w:r>
    </w:p>
    <w:p w14:paraId="1CDF05C3">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通过查询</w:t>
      </w:r>
      <w:r>
        <w:rPr>
          <w:rFonts w:hint="eastAsia"/>
          <w:color w:val="auto"/>
          <w:highlight w:val="none"/>
          <w:lang w:val="en-US" w:eastAsia="zh-CN"/>
        </w:rPr>
        <w:t>内蒙古自治区人民检察院2025年度办案（业务）经费项目</w:t>
      </w:r>
      <w:r>
        <w:rPr>
          <w:rFonts w:hint="default"/>
          <w:color w:val="auto"/>
          <w:highlight w:val="none"/>
          <w:lang w:val="en-US" w:eastAsia="zh-CN"/>
        </w:rPr>
        <w:t>资金的使用情况，将一定时期内的支出与效益进行对比分析，以评价绩效目标的实现程度。</w:t>
      </w:r>
    </w:p>
    <w:p w14:paraId="75F1849A">
      <w:pPr>
        <w:pStyle w:val="5"/>
        <w:bidi w:val="0"/>
        <w:rPr>
          <w:rFonts w:hint="default"/>
          <w:highlight w:val="none"/>
          <w:lang w:val="en-US" w:eastAsia="zh-CN"/>
        </w:rPr>
      </w:pPr>
      <w:r>
        <w:rPr>
          <w:rFonts w:hint="default"/>
          <w:highlight w:val="none"/>
          <w:lang w:val="en-US" w:eastAsia="zh-CN"/>
        </w:rPr>
        <w:t>（2）比较法</w:t>
      </w:r>
    </w:p>
    <w:p w14:paraId="1DA70024">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比较法是指通过对</w:t>
      </w:r>
      <w:r>
        <w:rPr>
          <w:rFonts w:hint="default"/>
          <w:color w:val="auto"/>
          <w:highlight w:val="none"/>
          <w:lang w:val="en-US" w:eastAsia="zh-CN"/>
        </w:rPr>
        <w:t>参与</w:t>
      </w:r>
      <w:r>
        <w:rPr>
          <w:rFonts w:hint="eastAsia"/>
          <w:color w:val="auto"/>
          <w:highlight w:val="none"/>
          <w:lang w:val="en-US" w:eastAsia="zh-CN"/>
        </w:rPr>
        <w:t>内蒙古自治区人民检察院2025年度办案（业务）经费项目</w:t>
      </w:r>
      <w:r>
        <w:rPr>
          <w:rFonts w:hint="default"/>
          <w:color w:val="auto"/>
          <w:highlight w:val="none"/>
          <w:lang w:val="en-US" w:eastAsia="zh-CN"/>
        </w:rPr>
        <w:t>的相关单位进行深入调研访谈。在访谈中，重点了解项目实施过程中的关键环节、遇到的困难以及采取的解决措施。</w:t>
      </w:r>
    </w:p>
    <w:p w14:paraId="4C1E61ED">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选取一些关键绩效指标进行分析和评价</w:t>
      </w:r>
      <w:r>
        <w:rPr>
          <w:rFonts w:hint="eastAsia" w:ascii="Calibri" w:eastAsia="仿宋_GB2312"/>
          <w:b w:val="0"/>
          <w:bCs w:val="0"/>
          <w:color w:val="auto"/>
          <w:highlight w:val="none"/>
          <w:lang w:val="en-US" w:eastAsia="zh-CN"/>
        </w:rPr>
        <w:t>，</w:t>
      </w:r>
      <w:r>
        <w:rPr>
          <w:rFonts w:hint="default"/>
          <w:b w:val="0"/>
          <w:bCs w:val="0"/>
          <w:color w:val="auto"/>
          <w:highlight w:val="none"/>
          <w:lang w:val="en-US" w:eastAsia="zh-CN"/>
        </w:rPr>
        <w:t>将该项目的绩效目标与实际实施效果进行比较，分析是否达到预期目标，若未达到，找出</w:t>
      </w:r>
      <w:r>
        <w:rPr>
          <w:rFonts w:hint="eastAsia" w:ascii="Calibri" w:eastAsia="仿宋_GB2312"/>
          <w:b w:val="0"/>
          <w:bCs w:val="0"/>
          <w:color w:val="auto"/>
          <w:highlight w:val="none"/>
          <w:lang w:val="en-US" w:eastAsia="zh-CN"/>
        </w:rPr>
        <w:t>问题并进行分析。</w:t>
      </w:r>
    </w:p>
    <w:p w14:paraId="2744F50C">
      <w:pPr>
        <w:pStyle w:val="5"/>
        <w:bidi w:val="0"/>
        <w:rPr>
          <w:rFonts w:hint="default"/>
          <w:highlight w:val="none"/>
          <w:lang w:val="en-US" w:eastAsia="zh-CN"/>
        </w:rPr>
      </w:pPr>
      <w:r>
        <w:rPr>
          <w:rFonts w:hint="default"/>
          <w:highlight w:val="none"/>
          <w:lang w:val="en-US" w:eastAsia="zh-CN"/>
        </w:rPr>
        <w:t>（3）因素分析法</w:t>
      </w:r>
    </w:p>
    <w:p w14:paraId="0BB807CC">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通过综合分析影响</w:t>
      </w:r>
      <w:r>
        <w:rPr>
          <w:rFonts w:hint="eastAsia"/>
          <w:color w:val="auto"/>
          <w:highlight w:val="none"/>
          <w:lang w:val="en-US" w:eastAsia="zh-CN"/>
        </w:rPr>
        <w:t>内蒙古自治区人民检察院2025年度办案（业务）经费项目</w:t>
      </w:r>
      <w:r>
        <w:rPr>
          <w:rFonts w:hint="default"/>
          <w:color w:val="auto"/>
          <w:highlight w:val="none"/>
          <w:lang w:val="en-US" w:eastAsia="zh-CN"/>
        </w:rPr>
        <w:t>绩效目标实现、实施效果的内部因素与外部因素，评价绩效目标实现程度。</w:t>
      </w:r>
    </w:p>
    <w:p w14:paraId="1AFA0112">
      <w:pPr>
        <w:pStyle w:val="5"/>
        <w:bidi w:val="0"/>
        <w:rPr>
          <w:rFonts w:hint="default"/>
          <w:highlight w:val="none"/>
          <w:lang w:val="en-US" w:eastAsia="zh-CN"/>
        </w:rPr>
      </w:pPr>
      <w:r>
        <w:rPr>
          <w:rFonts w:hint="default"/>
          <w:highlight w:val="none"/>
          <w:lang w:val="en-US" w:eastAsia="zh-CN"/>
        </w:rPr>
        <w:t>（</w:t>
      </w:r>
      <w:r>
        <w:rPr>
          <w:rFonts w:hint="eastAsia"/>
          <w:highlight w:val="none"/>
          <w:lang w:val="en-US" w:eastAsia="zh-CN"/>
        </w:rPr>
        <w:t>4</w:t>
      </w:r>
      <w:r>
        <w:rPr>
          <w:rFonts w:hint="default"/>
          <w:highlight w:val="none"/>
          <w:lang w:val="en-US" w:eastAsia="zh-CN"/>
        </w:rPr>
        <w:t>）其他评价方法</w:t>
      </w:r>
    </w:p>
    <w:p w14:paraId="2C18B70B">
      <w:pPr>
        <w:keepNext w:val="0"/>
        <w:keepLines w:val="0"/>
        <w:pageBreakBefore w:val="0"/>
        <w:widowControl w:val="0"/>
        <w:suppressAutoHyphens/>
        <w:kinsoku/>
        <w:wordWrap/>
        <w:overflowPunct/>
        <w:topLinePunct w:val="0"/>
        <w:autoSpaceDE/>
        <w:autoSpaceDN/>
        <w:bidi w:val="0"/>
        <w:snapToGrid w:val="0"/>
        <w:ind w:firstLine="640" w:firstLineChars="200"/>
        <w:rPr>
          <w:rFonts w:hint="default" w:ascii="Times New Roman" w:hAnsi="Times New Roman" w:cs="Times New Roman"/>
          <w:color w:val="auto"/>
          <w:highlight w:val="none"/>
          <w:lang w:val="en-US" w:eastAsia="zh-CN"/>
        </w:rPr>
      </w:pPr>
      <w:r>
        <w:rPr>
          <w:rFonts w:hint="default"/>
          <w:color w:val="auto"/>
          <w:highlight w:val="none"/>
          <w:lang w:val="en-US" w:eastAsia="zh-CN"/>
        </w:rPr>
        <w:t>评价方法的选用应当坚持简便有效的原则，评价时可根据</w:t>
      </w:r>
      <w:r>
        <w:rPr>
          <w:rFonts w:hint="eastAsia"/>
          <w:color w:val="auto"/>
          <w:highlight w:val="none"/>
          <w:lang w:val="en-US" w:eastAsia="zh-CN"/>
        </w:rPr>
        <w:t>内蒙古自治区人民检察院2025年度办案（业务）经费项目</w:t>
      </w:r>
      <w:r>
        <w:rPr>
          <w:rFonts w:hint="default"/>
          <w:color w:val="auto"/>
          <w:highlight w:val="none"/>
          <w:lang w:val="en-US" w:eastAsia="zh-CN"/>
        </w:rPr>
        <w:t>的具体情况，采用一种或多种方法进行评价。</w:t>
      </w:r>
    </w:p>
    <w:p w14:paraId="71843ECE">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default"/>
          <w:color w:val="auto"/>
          <w:highlight w:val="none"/>
          <w:lang w:val="en-US" w:eastAsia="zh-CN"/>
        </w:rPr>
        <w:t>4.绩效</w:t>
      </w:r>
      <w:r>
        <w:rPr>
          <w:rFonts w:hint="eastAsia"/>
          <w:color w:val="auto"/>
          <w:highlight w:val="none"/>
          <w:lang w:val="en-US" w:eastAsia="zh-CN"/>
        </w:rPr>
        <w:t>评分标准</w:t>
      </w:r>
    </w:p>
    <w:p w14:paraId="64ACB0E0">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本次绩效</w:t>
      </w:r>
      <w:r>
        <w:rPr>
          <w:rFonts w:hint="eastAsia" w:ascii="Calibri" w:eastAsia="仿宋_GB2312"/>
          <w:color w:val="auto"/>
          <w:highlight w:val="none"/>
          <w:lang w:val="en-US" w:eastAsia="zh-CN"/>
        </w:rPr>
        <w:t>评分标准</w:t>
      </w:r>
      <w:r>
        <w:rPr>
          <w:rFonts w:hint="default"/>
          <w:color w:val="auto"/>
          <w:highlight w:val="none"/>
          <w:lang w:val="en-US" w:eastAsia="zh-CN"/>
        </w:rPr>
        <w:t>是依据绩效评价基本原理，按照《项目支出绩效评价管理办法》（财预〔2020〕10号）第十八条，绩效评价结果采取评分和评级相结合的方式，具体分值和等级可根据不同评价内容设定，总分值为100分，绩效评级分优、良、中、差。评价得</w:t>
      </w:r>
      <w:bookmarkStart w:id="103" w:name="_GoBack"/>
      <w:bookmarkEnd w:id="103"/>
      <w:r>
        <w:rPr>
          <w:rFonts w:hint="default"/>
          <w:color w:val="auto"/>
          <w:highlight w:val="none"/>
          <w:lang w:val="en-US" w:eastAsia="zh-CN"/>
        </w:rPr>
        <w:t>分高于90分（含90分）的，绩效评级为优；得分在80（含80分）～90分的，绩效评级为良</w:t>
      </w:r>
      <w:r>
        <w:rPr>
          <w:rFonts w:hint="eastAsia" w:ascii="Calibri" w:eastAsia="仿宋_GB2312"/>
          <w:color w:val="auto"/>
          <w:highlight w:val="none"/>
          <w:lang w:val="en-US" w:eastAsia="zh-CN"/>
        </w:rPr>
        <w:t>；</w:t>
      </w:r>
      <w:r>
        <w:rPr>
          <w:rFonts w:hint="default"/>
          <w:color w:val="auto"/>
          <w:highlight w:val="none"/>
          <w:lang w:val="en-US" w:eastAsia="zh-CN"/>
        </w:rPr>
        <w:t>得分在60（含60分）～80分的</w:t>
      </w:r>
      <w:r>
        <w:rPr>
          <w:rFonts w:hint="eastAsia" w:ascii="Calibri" w:eastAsia="仿宋_GB2312"/>
          <w:color w:val="auto"/>
          <w:highlight w:val="none"/>
          <w:lang w:val="en-US" w:eastAsia="zh-CN"/>
        </w:rPr>
        <w:t>，</w:t>
      </w:r>
      <w:r>
        <w:rPr>
          <w:rFonts w:hint="default"/>
          <w:color w:val="auto"/>
          <w:highlight w:val="none"/>
          <w:lang w:val="en-US" w:eastAsia="zh-CN"/>
        </w:rPr>
        <w:t>绩效评级为中，得分在60分以下的</w:t>
      </w:r>
      <w:r>
        <w:rPr>
          <w:rFonts w:hint="eastAsia" w:ascii="Calibri" w:eastAsia="仿宋_GB2312"/>
          <w:color w:val="auto"/>
          <w:highlight w:val="none"/>
          <w:lang w:val="en-US" w:eastAsia="zh-CN"/>
        </w:rPr>
        <w:t>，</w:t>
      </w:r>
      <w:r>
        <w:rPr>
          <w:rFonts w:hint="default"/>
          <w:color w:val="auto"/>
          <w:highlight w:val="none"/>
          <w:lang w:val="en-US" w:eastAsia="zh-CN"/>
        </w:rPr>
        <w:t>绩效评级为差。</w:t>
      </w:r>
    </w:p>
    <w:p w14:paraId="11C2C99D">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default"/>
          <w:color w:val="auto"/>
          <w:highlight w:val="none"/>
          <w:lang w:val="en-US" w:eastAsia="zh-CN"/>
        </w:rPr>
        <w:t>5.绩效评价依据</w:t>
      </w:r>
    </w:p>
    <w:p w14:paraId="68D0B6CB">
      <w:pPr>
        <w:pStyle w:val="5"/>
        <w:bidi w:val="0"/>
        <w:rPr>
          <w:rFonts w:hint="eastAsia"/>
          <w:highlight w:val="none"/>
          <w:lang w:val="en-US" w:eastAsia="zh-CN"/>
        </w:rPr>
      </w:pPr>
      <w:bookmarkStart w:id="60" w:name="_Toc15343"/>
      <w:r>
        <w:rPr>
          <w:rFonts w:hint="eastAsia"/>
          <w:highlight w:val="none"/>
          <w:lang w:val="en-US" w:eastAsia="zh-CN"/>
        </w:rPr>
        <w:t>（1）法规、政策依据</w:t>
      </w:r>
    </w:p>
    <w:p w14:paraId="4BCDC6CE">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仿宋_GB2312" w:hAnsi="仿宋_GB2312" w:eastAsia="仿宋_GB2312" w:cs="仿宋_GB2312"/>
          <w:color w:val="auto"/>
          <w:highlight w:val="none"/>
          <w:lang w:val="en-US" w:eastAsia="zh-CN"/>
        </w:rPr>
        <w:t>①</w:t>
      </w:r>
      <w:r>
        <w:rPr>
          <w:rFonts w:hint="default"/>
          <w:color w:val="auto"/>
          <w:highlight w:val="none"/>
          <w:lang w:val="en-US" w:eastAsia="zh-CN"/>
        </w:rPr>
        <w:t>《中共中央</w:t>
      </w:r>
      <w:r>
        <w:rPr>
          <w:rFonts w:hint="eastAsia" w:ascii="Calibri" w:eastAsia="仿宋_GB2312"/>
          <w:color w:val="auto"/>
          <w:highlight w:val="none"/>
          <w:lang w:val="en-US" w:eastAsia="zh-CN"/>
        </w:rPr>
        <w:t xml:space="preserve"> </w:t>
      </w:r>
      <w:r>
        <w:rPr>
          <w:rFonts w:hint="default"/>
          <w:color w:val="auto"/>
          <w:highlight w:val="none"/>
          <w:lang w:val="en-US" w:eastAsia="zh-CN"/>
        </w:rPr>
        <w:t>国务院关于全面实施预算绩效管理的意见》（中发〔2018〕34号）；</w:t>
      </w:r>
    </w:p>
    <w:p w14:paraId="78D0A930">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仿宋_GB2312" w:hAnsi="仿宋_GB2312" w:eastAsia="仿宋_GB2312" w:cs="仿宋_GB2312"/>
          <w:color w:val="auto"/>
          <w:highlight w:val="none"/>
          <w:lang w:val="en-US" w:eastAsia="zh-CN"/>
        </w:rPr>
        <w:t>②</w:t>
      </w:r>
      <w:r>
        <w:rPr>
          <w:rFonts w:hint="default"/>
          <w:color w:val="auto"/>
          <w:highlight w:val="none"/>
          <w:lang w:val="en-US" w:eastAsia="zh-CN"/>
        </w:rPr>
        <w:t>《中华人民共和国招标投标法》；</w:t>
      </w:r>
    </w:p>
    <w:p w14:paraId="0902FD2F">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仿宋_GB2312" w:hAnsi="仿宋_GB2312" w:eastAsia="仿宋_GB2312" w:cs="仿宋_GB2312"/>
          <w:color w:val="auto"/>
          <w:highlight w:val="none"/>
          <w:lang w:val="en-US" w:eastAsia="zh-CN"/>
        </w:rPr>
        <w:t>③</w:t>
      </w:r>
      <w:r>
        <w:rPr>
          <w:rFonts w:hint="default"/>
          <w:color w:val="auto"/>
          <w:highlight w:val="none"/>
          <w:lang w:val="en-US" w:eastAsia="zh-CN"/>
        </w:rPr>
        <w:t>《财政部关于贯彻落实〈中共中央</w:t>
      </w:r>
      <w:r>
        <w:rPr>
          <w:rFonts w:hint="eastAsia" w:ascii="Calibri" w:eastAsia="仿宋_GB2312"/>
          <w:color w:val="auto"/>
          <w:highlight w:val="none"/>
          <w:lang w:val="en-US" w:eastAsia="zh-CN"/>
        </w:rPr>
        <w:t xml:space="preserve"> </w:t>
      </w:r>
      <w:r>
        <w:rPr>
          <w:rFonts w:hint="default"/>
          <w:color w:val="auto"/>
          <w:highlight w:val="none"/>
          <w:lang w:val="en-US" w:eastAsia="zh-CN"/>
        </w:rPr>
        <w:t>国务院关于全面实施预算绩效管理的意见〉的通知》（财预〔2018〕167号）；</w:t>
      </w:r>
    </w:p>
    <w:p w14:paraId="086FECE0">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仿宋_GB2312" w:hAnsi="仿宋_GB2312" w:eastAsia="仿宋_GB2312" w:cs="仿宋_GB2312"/>
          <w:color w:val="auto"/>
          <w:highlight w:val="none"/>
          <w:lang w:val="en-US" w:eastAsia="zh-CN"/>
        </w:rPr>
        <w:t>④</w:t>
      </w:r>
      <w:r>
        <w:rPr>
          <w:rFonts w:hint="default"/>
          <w:color w:val="auto"/>
          <w:highlight w:val="none"/>
          <w:lang w:val="en-US" w:eastAsia="zh-CN"/>
        </w:rPr>
        <w:t>《项目支出绩效评价管理办法》（财预〔2020〕10号）；</w:t>
      </w:r>
    </w:p>
    <w:p w14:paraId="54BB36EF">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仿宋_GB2312" w:hAnsi="仿宋_GB2312" w:eastAsia="仿宋_GB2312" w:cs="仿宋_GB2312"/>
          <w:color w:val="auto"/>
          <w:highlight w:val="none"/>
          <w:lang w:val="en-US" w:eastAsia="zh-CN"/>
        </w:rPr>
        <w:t>⑤</w:t>
      </w:r>
      <w:r>
        <w:rPr>
          <w:rFonts w:hint="default"/>
          <w:color w:val="auto"/>
          <w:highlight w:val="none"/>
          <w:lang w:val="en-US" w:eastAsia="zh-CN"/>
        </w:rPr>
        <w:t>《关于委托第三方机构参与预算绩效管理的指导意见》（财预〔2021〕6号）；</w:t>
      </w:r>
    </w:p>
    <w:p w14:paraId="5F3704FB">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⑥</w:t>
      </w:r>
      <w:r>
        <w:rPr>
          <w:rFonts w:hint="default"/>
          <w:color w:val="auto"/>
          <w:highlight w:val="none"/>
          <w:lang w:val="en-US" w:eastAsia="zh-CN"/>
        </w:rPr>
        <w:t>《内蒙古自治区财政厅关于印发〈内蒙古自治区关于全面实施预算绩效管理的实施意见〉的通知》（内财监〔2019〕1343号）；</w:t>
      </w:r>
    </w:p>
    <w:p w14:paraId="4AB7EF74">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⑦《内蒙古自治区人民政府办公厅关于印发〈内蒙古自治区项目支出绩效评价管理办法〉的通知》（内政办发〔2021〕5号）；</w:t>
      </w:r>
    </w:p>
    <w:p w14:paraId="745138A9">
      <w:pPr>
        <w:keepNext w:val="0"/>
        <w:keepLines w:val="0"/>
        <w:pageBreakBefore w:val="0"/>
        <w:widowControl w:val="0"/>
        <w:suppressAutoHyphens/>
        <w:kinsoku/>
        <w:wordWrap/>
        <w:overflowPunct/>
        <w:topLinePunct w:val="0"/>
        <w:autoSpaceDE/>
        <w:autoSpaceDN/>
        <w:bidi w:val="0"/>
        <w:snapToGrid w:val="0"/>
        <w:ind w:firstLine="640" w:firstLineChars="200"/>
        <w:rPr>
          <w:rFonts w:hint="default" w:ascii="Calibri" w:eastAsia="仿宋_GB2312"/>
          <w:color w:val="auto"/>
          <w:highlight w:val="none"/>
          <w:lang w:val="en-US" w:eastAsia="zh-CN"/>
        </w:rPr>
      </w:pPr>
      <w:r>
        <w:rPr>
          <w:rFonts w:hint="eastAsia" w:ascii="Calibri" w:eastAsia="仿宋_GB2312"/>
          <w:color w:val="auto"/>
          <w:highlight w:val="none"/>
          <w:lang w:val="en-US" w:eastAsia="zh-CN"/>
        </w:rPr>
        <w:t>⑧</w:t>
      </w:r>
      <w:bookmarkEnd w:id="60"/>
      <w:r>
        <w:rPr>
          <w:rFonts w:hint="eastAsia" w:ascii="Calibri" w:eastAsia="仿宋_GB2312"/>
          <w:color w:val="auto"/>
          <w:highlight w:val="none"/>
          <w:lang w:val="en-US" w:eastAsia="zh-CN"/>
        </w:rPr>
        <w:t>《内蒙古自治区财政厅关于开展2025年度自治区本级部门（单位）绩效自评和部门评价工作的通知》（内财绩效〔2026〕17号）</w:t>
      </w:r>
      <w:r>
        <w:rPr>
          <w:rFonts w:hint="eastAsia"/>
          <w:color w:val="auto"/>
          <w:highlight w:val="none"/>
          <w:lang w:val="en-US" w:eastAsia="zh-CN"/>
        </w:rPr>
        <w:t>。</w:t>
      </w:r>
    </w:p>
    <w:p w14:paraId="191CEB6E">
      <w:pPr>
        <w:pStyle w:val="5"/>
        <w:bidi w:val="0"/>
        <w:rPr>
          <w:rFonts w:hint="eastAsia"/>
          <w:highlight w:val="none"/>
          <w:lang w:val="en-US" w:eastAsia="zh-CN"/>
        </w:rPr>
      </w:pPr>
      <w:r>
        <w:rPr>
          <w:rFonts w:hint="eastAsia"/>
          <w:highlight w:val="none"/>
          <w:lang w:val="en-US" w:eastAsia="zh-CN"/>
        </w:rPr>
        <w:t>（2）评价工作资料</w:t>
      </w:r>
    </w:p>
    <w:p w14:paraId="5382BE42">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①内蒙古自治区人民检察院按照本次绩效评价提供相关的基础资料；</w:t>
      </w:r>
    </w:p>
    <w:p w14:paraId="62AF26C8">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②项目评价工作组对财政预算项目建设、资金支出、绩效实现情况，进行的自查、自评资料；</w:t>
      </w:r>
    </w:p>
    <w:p w14:paraId="56654A69">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③评价工作组通过现场调查、核实和问询等评价方式获得的资料。</w:t>
      </w:r>
    </w:p>
    <w:p w14:paraId="5869F762">
      <w:pPr>
        <w:pStyle w:val="3"/>
        <w:keepNext w:val="0"/>
        <w:keepLines w:val="0"/>
        <w:pageBreakBefore w:val="0"/>
        <w:widowControl w:val="0"/>
        <w:kinsoku/>
        <w:wordWrap/>
        <w:overflowPunct/>
        <w:autoSpaceDN/>
        <w:bidi w:val="0"/>
        <w:snapToGrid w:val="0"/>
        <w:rPr>
          <w:rFonts w:hint="default"/>
          <w:color w:val="auto"/>
          <w:highlight w:val="none"/>
          <w:lang w:val="en-US" w:eastAsia="zh-CN"/>
        </w:rPr>
      </w:pPr>
      <w:bookmarkStart w:id="61" w:name="_Toc24834"/>
      <w:r>
        <w:rPr>
          <w:rFonts w:hint="default"/>
          <w:color w:val="auto"/>
          <w:highlight w:val="none"/>
          <w:lang w:val="en-US" w:eastAsia="zh-CN"/>
        </w:rPr>
        <w:t>（三）绩效评价工作过程</w:t>
      </w:r>
      <w:bookmarkEnd w:id="61"/>
    </w:p>
    <w:p w14:paraId="72DF673F">
      <w:pPr>
        <w:pStyle w:val="4"/>
        <w:keepNext w:val="0"/>
        <w:keepLines w:val="0"/>
        <w:pageBreakBefore w:val="0"/>
        <w:widowControl w:val="0"/>
        <w:kinsoku/>
        <w:wordWrap/>
        <w:overflowPunct/>
        <w:autoSpaceDN/>
        <w:bidi w:val="0"/>
        <w:snapToGrid w:val="0"/>
        <w:rPr>
          <w:rFonts w:hint="default"/>
          <w:color w:val="auto"/>
          <w:highlight w:val="none"/>
          <w:lang w:val="en-US" w:eastAsia="zh-CN"/>
        </w:rPr>
      </w:pPr>
      <w:bookmarkStart w:id="62" w:name="_Toc20509"/>
      <w:bookmarkStart w:id="63" w:name="_Toc25378"/>
      <w:bookmarkStart w:id="64" w:name="_Toc15966"/>
      <w:r>
        <w:rPr>
          <w:rFonts w:hint="default"/>
          <w:color w:val="auto"/>
          <w:highlight w:val="none"/>
          <w:lang w:val="en-US" w:eastAsia="zh-CN"/>
        </w:rPr>
        <w:t>1.准备阶段</w:t>
      </w:r>
      <w:bookmarkEnd w:id="62"/>
      <w:bookmarkEnd w:id="63"/>
      <w:bookmarkEnd w:id="64"/>
    </w:p>
    <w:p w14:paraId="35046162">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准备阶段主要包括：确定工作组人员、组织学习培训两个方面，具体如下：</w:t>
      </w:r>
    </w:p>
    <w:p w14:paraId="484521AA">
      <w:pPr>
        <w:pStyle w:val="5"/>
        <w:bidi w:val="0"/>
        <w:rPr>
          <w:rFonts w:hint="eastAsia"/>
          <w:highlight w:val="none"/>
          <w:lang w:val="en-US" w:eastAsia="zh-CN"/>
        </w:rPr>
      </w:pPr>
      <w:r>
        <w:rPr>
          <w:rFonts w:hint="eastAsia"/>
          <w:highlight w:val="none"/>
          <w:lang w:val="en-US" w:eastAsia="zh-CN"/>
        </w:rPr>
        <w:t>（1）确定工作组人员</w:t>
      </w:r>
    </w:p>
    <w:p w14:paraId="5054CFB4">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我方于前期准备阶段成立项目工作组，确认项目工作小组成员、专家组成员并明确小组成员分工。项目负责人对绩效评价总质量负责，在委派评价人员时，充分考虑相关人员的专业能力，确信工作组整体上具有完成本项目绩效评价的能力，并遵循相关的职业道德要求，能够按照委托协议的约定高质量地完成评价业务。</w:t>
      </w:r>
    </w:p>
    <w:p w14:paraId="0A10B5FC">
      <w:pPr>
        <w:pStyle w:val="5"/>
        <w:bidi w:val="0"/>
        <w:rPr>
          <w:rFonts w:hint="eastAsia"/>
          <w:highlight w:val="none"/>
          <w:lang w:val="en-US" w:eastAsia="zh-CN"/>
        </w:rPr>
      </w:pPr>
      <w:r>
        <w:rPr>
          <w:rFonts w:hint="eastAsia"/>
          <w:highlight w:val="none"/>
          <w:lang w:val="en-US" w:eastAsia="zh-CN"/>
        </w:rPr>
        <w:t>（2）组织学习培训</w:t>
      </w:r>
    </w:p>
    <w:p w14:paraId="5A7355DD">
      <w:pPr>
        <w:keepNext w:val="0"/>
        <w:keepLines w:val="0"/>
        <w:pageBreakBefore w:val="0"/>
        <w:widowControl w:val="0"/>
        <w:suppressAutoHyphens/>
        <w:kinsoku/>
        <w:wordWrap/>
        <w:overflowPunct/>
        <w:topLinePunct w:val="0"/>
        <w:autoSpaceDE/>
        <w:autoSpaceDN/>
        <w:bidi w:val="0"/>
        <w:snapToGrid w:val="0"/>
        <w:ind w:firstLine="640" w:firstLineChars="200"/>
        <w:rPr>
          <w:rFonts w:hint="eastAsia"/>
          <w:color w:val="auto"/>
          <w:highlight w:val="none"/>
          <w:lang w:val="en-US" w:eastAsia="zh-CN"/>
        </w:rPr>
      </w:pPr>
      <w:r>
        <w:rPr>
          <w:rFonts w:hint="eastAsia" w:ascii="Calibri" w:eastAsia="仿宋_GB2312"/>
          <w:color w:val="auto"/>
          <w:highlight w:val="none"/>
          <w:lang w:val="en-US" w:eastAsia="zh-CN"/>
        </w:rPr>
        <w:t>在开展评价前期，组织项目小组成员开展办案（业务）经费项目绩效评价工作的学习与培训。项目负责人对本次绩效评价工作作出统一安排与部署，明确了评价工作开展须遵守的原则与规定，同时对本项目指标体系的设置进行了分享与交流，明确了后续评价工作的程序与要求。</w:t>
      </w:r>
    </w:p>
    <w:p w14:paraId="46880D10">
      <w:pPr>
        <w:pStyle w:val="4"/>
        <w:keepNext w:val="0"/>
        <w:keepLines w:val="0"/>
        <w:pageBreakBefore w:val="0"/>
        <w:widowControl w:val="0"/>
        <w:kinsoku/>
        <w:wordWrap/>
        <w:overflowPunct/>
        <w:autoSpaceDN/>
        <w:bidi w:val="0"/>
        <w:snapToGrid w:val="0"/>
        <w:rPr>
          <w:rFonts w:hint="default"/>
          <w:color w:val="auto"/>
          <w:highlight w:val="none"/>
          <w:lang w:val="en-US" w:eastAsia="zh-CN"/>
        </w:rPr>
      </w:pPr>
      <w:bookmarkStart w:id="65" w:name="_Toc25950"/>
      <w:bookmarkStart w:id="66" w:name="_Toc18566"/>
      <w:r>
        <w:rPr>
          <w:rFonts w:hint="default"/>
          <w:color w:val="auto"/>
          <w:highlight w:val="none"/>
          <w:lang w:val="en-US" w:eastAsia="zh-CN"/>
        </w:rPr>
        <w:t>2.实施阶段</w:t>
      </w:r>
      <w:bookmarkEnd w:id="65"/>
      <w:bookmarkEnd w:id="66"/>
    </w:p>
    <w:p w14:paraId="5EC4C9ED">
      <w:pPr>
        <w:pStyle w:val="5"/>
        <w:bidi w:val="0"/>
        <w:rPr>
          <w:rFonts w:hint="default"/>
          <w:highlight w:val="none"/>
          <w:lang w:val="en-US" w:eastAsia="zh-CN"/>
        </w:rPr>
      </w:pPr>
      <w:bookmarkStart w:id="67" w:name="_Toc24934"/>
      <w:bookmarkStart w:id="68" w:name="_Toc20387"/>
      <w:bookmarkStart w:id="69" w:name="_Toc28593"/>
      <w:r>
        <w:rPr>
          <w:rFonts w:hint="default"/>
          <w:highlight w:val="none"/>
          <w:lang w:val="en-US" w:eastAsia="zh-CN"/>
        </w:rPr>
        <w:t>（1）收集、检查与项目有关资料</w:t>
      </w:r>
    </w:p>
    <w:p w14:paraId="52319695">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查阅与项目相关的党中央、国务院以及自治区制定的国民经济</w:t>
      </w:r>
      <w:r>
        <w:rPr>
          <w:rFonts w:hint="eastAsia"/>
          <w:color w:val="auto"/>
          <w:highlight w:val="none"/>
          <w:lang w:val="en-US" w:eastAsia="zh-CN"/>
        </w:rPr>
        <w:t>和</w:t>
      </w:r>
      <w:r>
        <w:rPr>
          <w:rFonts w:hint="default"/>
          <w:color w:val="auto"/>
          <w:highlight w:val="none"/>
          <w:lang w:val="en-US" w:eastAsia="zh-CN"/>
        </w:rPr>
        <w:t>社会发展规划、方针政策，了解项目的背景情况；查阅项目决策、过程、产出、效益方面的情况。</w:t>
      </w:r>
    </w:p>
    <w:p w14:paraId="6D099E5A">
      <w:pPr>
        <w:pStyle w:val="5"/>
        <w:bidi w:val="0"/>
        <w:rPr>
          <w:rFonts w:hint="default"/>
          <w:highlight w:val="none"/>
          <w:lang w:val="en-US" w:eastAsia="zh-CN"/>
        </w:rPr>
      </w:pPr>
      <w:r>
        <w:rPr>
          <w:rFonts w:hint="default"/>
          <w:highlight w:val="none"/>
          <w:lang w:val="en-US" w:eastAsia="zh-CN"/>
        </w:rPr>
        <w:t>（2）收集与项目相关的数据</w:t>
      </w:r>
    </w:p>
    <w:p w14:paraId="06747113">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查阅办案（业务）经费项目的相关资料，收集项目相关的数据（如提出检察建议采纳率、公益诉讼检察案件比、刑事民事行政检察案件比、公诉案件办案期限、公益诉讼案件审查期限、成本控制有效性等）。</w:t>
      </w:r>
    </w:p>
    <w:p w14:paraId="73EBCC27">
      <w:pPr>
        <w:pStyle w:val="5"/>
        <w:bidi w:val="0"/>
        <w:rPr>
          <w:rFonts w:hint="default"/>
          <w:highlight w:val="none"/>
          <w:lang w:val="en-US" w:eastAsia="zh-CN"/>
        </w:rPr>
      </w:pPr>
      <w:r>
        <w:rPr>
          <w:rFonts w:hint="default"/>
          <w:highlight w:val="none"/>
          <w:lang w:val="en-US" w:eastAsia="zh-CN"/>
        </w:rPr>
        <w:t>（3）问卷调查设计</w:t>
      </w:r>
    </w:p>
    <w:p w14:paraId="72815F79">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①</w:t>
      </w:r>
      <w:r>
        <w:rPr>
          <w:rFonts w:hint="default"/>
          <w:color w:val="auto"/>
          <w:highlight w:val="none"/>
          <w:lang w:val="en-US" w:eastAsia="zh-CN"/>
        </w:rPr>
        <w:t>调查对象、目的和内容</w:t>
      </w:r>
    </w:p>
    <w:p w14:paraId="14C5D261">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1）调查对象</w:t>
      </w:r>
    </w:p>
    <w:p w14:paraId="5B682857">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本次调研的对象为办案（业务）经费项目的案件当事人。</w:t>
      </w:r>
    </w:p>
    <w:p w14:paraId="35969D5F">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2）调查目的</w:t>
      </w:r>
    </w:p>
    <w:p w14:paraId="1BFC6601">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为更有效地反映项目绩效，客观测定专项资金的社会效果，依据公共支出绩效评价为委托单位服务的原理，引入案件当事人满意度，对项目实施开展满意度调查。</w:t>
      </w:r>
    </w:p>
    <w:p w14:paraId="3482D801">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3）调查内容</w:t>
      </w:r>
    </w:p>
    <w:p w14:paraId="390D4285">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项目的满意程度，包括对该项目实施过程的满意程度、项目实施后带来的效益、对项目整体的满意度、项目进行过程中有待改进的方面及合理化建议。</w:t>
      </w:r>
    </w:p>
    <w:p w14:paraId="39611553">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②</w:t>
      </w:r>
      <w:r>
        <w:rPr>
          <w:rFonts w:hint="default"/>
          <w:color w:val="auto"/>
          <w:highlight w:val="none"/>
          <w:lang w:val="en-US" w:eastAsia="zh-CN"/>
        </w:rPr>
        <w:t>调查方式</w:t>
      </w:r>
    </w:p>
    <w:p w14:paraId="296413F5">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本次满意度问卷调研计划主要通过调查问卷发放的方式进行。具体将根据与资金管理方沟通情况进行调整，如需要项目组评价人员现场发放的，则将调整为现场发放。</w:t>
      </w:r>
    </w:p>
    <w:p w14:paraId="6DF91AA4">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调查分为如下三个步骤：</w:t>
      </w:r>
    </w:p>
    <w:p w14:paraId="63C5AA5E">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步骤一：实地调查前的工作准备</w:t>
      </w:r>
    </w:p>
    <w:p w14:paraId="4052466B">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结合项目的实际情况，根据项目的规模和影响范围确定进行问卷调查的样本。</w:t>
      </w:r>
    </w:p>
    <w:p w14:paraId="0C2B2E92">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步骤二：开展问卷调查</w:t>
      </w:r>
    </w:p>
    <w:p w14:paraId="71FD473F">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根据调查要求，绩效评价小组积极开展问卷调查，获取服务对象满意度的一手信息。调查完成后，调查问卷由绩效评价小组工作人员及时回收。</w:t>
      </w:r>
    </w:p>
    <w:p w14:paraId="283FAA2C">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步骤三：调查结果统计</w:t>
      </w:r>
    </w:p>
    <w:p w14:paraId="614D542E">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绩效评价小组工作人员把调查填写的问卷汇总成调查问卷汇总表，之后再根据满意度统计方法计算出项目的满意度。</w:t>
      </w:r>
    </w:p>
    <w:p w14:paraId="491C5B38">
      <w:pPr>
        <w:pStyle w:val="5"/>
        <w:bidi w:val="0"/>
        <w:rPr>
          <w:rFonts w:hint="default"/>
          <w:highlight w:val="none"/>
          <w:lang w:val="en-US" w:eastAsia="zh-CN"/>
        </w:rPr>
      </w:pPr>
      <w:r>
        <w:rPr>
          <w:rFonts w:hint="default"/>
          <w:highlight w:val="none"/>
          <w:lang w:val="en-US" w:eastAsia="zh-CN"/>
        </w:rPr>
        <w:t>（4）收集、检查与项目管理有关资料</w:t>
      </w:r>
    </w:p>
    <w:p w14:paraId="15A05C19">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通过与内蒙古自治区人民检察院工作人员沟通以及查阅相关管理制度和报告（如项目实施方案、预算管理制度、业务管理制度、审批流程等），了解预算资金的管理及具体使用情况。</w:t>
      </w:r>
    </w:p>
    <w:p w14:paraId="2F7ADEFE">
      <w:pPr>
        <w:pStyle w:val="5"/>
        <w:bidi w:val="0"/>
        <w:rPr>
          <w:rFonts w:hint="default"/>
          <w:highlight w:val="none"/>
          <w:lang w:val="en-US" w:eastAsia="zh-CN"/>
        </w:rPr>
      </w:pPr>
      <w:r>
        <w:rPr>
          <w:rFonts w:hint="default"/>
          <w:highlight w:val="none"/>
          <w:lang w:val="en-US" w:eastAsia="zh-CN"/>
        </w:rPr>
        <w:t>（5）合理安排分工</w:t>
      </w:r>
    </w:p>
    <w:p w14:paraId="396336CB">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项目主评人负责项目整体质量把关。项目组人员负责监督、复核、执行评价工作，确保工作组全体成员充分理解评价目标；评价程序充分并得以恰当执行；评价资料收集充分、可靠，能够支持评价结论和建议；满足时间表、工作方案安排的要求；与内蒙古自治区人民检察院充分沟通，及时征求意见。在评价过程中，安排工作组内经验较多的人员复核经验较少人员的工作，合理保证评价人员就疑难问题进行适当的咨询并得到及时解决。</w:t>
      </w:r>
    </w:p>
    <w:bookmarkEnd w:id="67"/>
    <w:bookmarkEnd w:id="68"/>
    <w:bookmarkEnd w:id="69"/>
    <w:p w14:paraId="5BD7738F">
      <w:pPr>
        <w:pStyle w:val="4"/>
        <w:bidi w:val="0"/>
        <w:rPr>
          <w:rFonts w:hint="default"/>
          <w:highlight w:val="none"/>
          <w:lang w:val="en-US" w:eastAsia="zh-CN"/>
        </w:rPr>
      </w:pPr>
      <w:r>
        <w:rPr>
          <w:rFonts w:hint="default"/>
          <w:highlight w:val="none"/>
          <w:lang w:val="en-US" w:eastAsia="zh-CN"/>
        </w:rPr>
        <w:t>3.评价分析</w:t>
      </w:r>
    </w:p>
    <w:p w14:paraId="1CA46046">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依据已收集到的评价相关资料及设计好的绩效评价指标，对办案（业务）经费项目进行综合分析并得出评价结论。评价工作组、专家组会同被评价部门（单位）在完成评价资料准备的基础上，召开专家评价会，专家对绩效实现情况进行评价和打分，并出具评价意见。</w:t>
      </w:r>
    </w:p>
    <w:p w14:paraId="5473E341">
      <w:pPr>
        <w:pStyle w:val="4"/>
        <w:bidi w:val="0"/>
        <w:rPr>
          <w:rFonts w:hint="default"/>
          <w:highlight w:val="none"/>
          <w:lang w:val="en-US" w:eastAsia="zh-CN"/>
        </w:rPr>
      </w:pPr>
      <w:r>
        <w:rPr>
          <w:rFonts w:hint="default"/>
          <w:highlight w:val="none"/>
          <w:lang w:val="en-US" w:eastAsia="zh-CN"/>
        </w:rPr>
        <w:t>4.沟通反馈</w:t>
      </w:r>
    </w:p>
    <w:p w14:paraId="10C696E9">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（1）绩效评价报告初稿撰写</w:t>
      </w:r>
    </w:p>
    <w:p w14:paraId="21B996A3">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①</w:t>
      </w:r>
      <w:r>
        <w:rPr>
          <w:rFonts w:hint="default"/>
          <w:color w:val="auto"/>
          <w:highlight w:val="none"/>
          <w:lang w:val="en-US" w:eastAsia="zh-CN"/>
        </w:rPr>
        <w:t>绩效评价小组将继续在调研过程中逐步完善评价工作的基本情况、指标体系以及存在的问题等内容，经项目主评人、负责人复核，确定相关内容是否充分、可靠和完整后，再以书面形式征求内蒙古自治区人民检察院意见。</w:t>
      </w:r>
    </w:p>
    <w:p w14:paraId="34CC8381">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②</w:t>
      </w:r>
      <w:r>
        <w:rPr>
          <w:rFonts w:hint="default"/>
          <w:color w:val="auto"/>
          <w:highlight w:val="none"/>
          <w:lang w:val="en-US" w:eastAsia="zh-CN"/>
        </w:rPr>
        <w:t>与内蒙古自治区人民检察院充分沟通</w:t>
      </w:r>
    </w:p>
    <w:p w14:paraId="38B9EE9F">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在出具正式的绩效评价报告之前，工作组计划与内蒙古自治区人民检察院进行多方面且多次的沟通，听取其对于202</w:t>
      </w:r>
      <w:r>
        <w:rPr>
          <w:rFonts w:hint="eastAsia"/>
          <w:color w:val="auto"/>
          <w:highlight w:val="none"/>
          <w:lang w:val="en-US" w:eastAsia="zh-CN"/>
        </w:rPr>
        <w:t>5</w:t>
      </w:r>
      <w:r>
        <w:rPr>
          <w:rFonts w:hint="default"/>
          <w:color w:val="auto"/>
          <w:highlight w:val="none"/>
          <w:lang w:val="en-US" w:eastAsia="zh-CN"/>
        </w:rPr>
        <w:t>年办案（业务）经费项目综合情况的意见和建议。</w:t>
      </w:r>
    </w:p>
    <w:p w14:paraId="5C8B2F5C">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③</w:t>
      </w:r>
      <w:r>
        <w:rPr>
          <w:rFonts w:hint="default"/>
          <w:color w:val="auto"/>
          <w:highlight w:val="none"/>
          <w:lang w:val="en-US" w:eastAsia="zh-CN"/>
        </w:rPr>
        <w:t>梳理问题与建议</w:t>
      </w:r>
    </w:p>
    <w:p w14:paraId="5A714903">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评价建议将从事实出发，通过分析办案（业务）经费项目综合情况，提出具有建设性的合理建议。评价建议首先要具体、可行，能够切实解决项目中存在的问题；其次要立足于项目预算管理，提升项目预算资金合理性，提高项目预算资金运用效果。</w:t>
      </w:r>
    </w:p>
    <w:p w14:paraId="01C20925">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④</w:t>
      </w:r>
      <w:r>
        <w:rPr>
          <w:rFonts w:hint="default"/>
          <w:color w:val="auto"/>
          <w:highlight w:val="none"/>
          <w:lang w:val="en-US" w:eastAsia="zh-CN"/>
        </w:rPr>
        <w:t>形成评价结论</w:t>
      </w:r>
    </w:p>
    <w:p w14:paraId="1B6D183C">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通过绩效评价指标体系对办案（业务）经费项目决策、过程、产出和效益进行客观、公正</w:t>
      </w:r>
      <w:r>
        <w:rPr>
          <w:rFonts w:hint="eastAsia"/>
          <w:color w:val="auto"/>
          <w:highlight w:val="none"/>
          <w:lang w:val="en-US" w:eastAsia="zh-CN"/>
        </w:rPr>
        <w:t>地</w:t>
      </w:r>
      <w:r>
        <w:rPr>
          <w:rFonts w:hint="default"/>
          <w:color w:val="auto"/>
          <w:highlight w:val="none"/>
          <w:lang w:val="en-US" w:eastAsia="zh-CN"/>
        </w:rPr>
        <w:t>测量、分析和评判。对存在的问题总结分析，对影响项目绩效目标及预算资金使用的主要因素，形成以数据为导向、</w:t>
      </w:r>
      <w:r>
        <w:rPr>
          <w:rFonts w:hint="eastAsia"/>
          <w:color w:val="auto"/>
          <w:highlight w:val="none"/>
          <w:lang w:val="en-US" w:eastAsia="zh-CN"/>
        </w:rPr>
        <w:t>以</w:t>
      </w:r>
      <w:r>
        <w:rPr>
          <w:rFonts w:hint="default"/>
          <w:color w:val="auto"/>
          <w:highlight w:val="none"/>
          <w:lang w:val="en-US" w:eastAsia="zh-CN"/>
        </w:rPr>
        <w:t>事实为依据的评价结论。</w:t>
      </w:r>
    </w:p>
    <w:p w14:paraId="689E0BB9">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⑤</w:t>
      </w:r>
      <w:r>
        <w:rPr>
          <w:rFonts w:hint="default"/>
          <w:color w:val="auto"/>
          <w:highlight w:val="none"/>
          <w:lang w:val="en-US" w:eastAsia="zh-CN"/>
        </w:rPr>
        <w:t>征询监管部门和专家的意见</w:t>
      </w:r>
    </w:p>
    <w:p w14:paraId="7C2DB94E">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工作组将绩效评价报告初稿提交相关专家及内蒙古自治区人民检察院，就绩效评价报告的内容进行充分沟通，获取改进建议，以使报告更加清晰、详细、全面。比如：绩效评价指标体系是否详尽、是否切合项目本身；项目存在的问题是否有切实依据、是否抓住本质；提出的建议是否抓住问题本质、是否具体可行。</w:t>
      </w:r>
    </w:p>
    <w:p w14:paraId="46FF6302">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（2）绩效评价报告终稿提交</w:t>
      </w:r>
    </w:p>
    <w:p w14:paraId="10002798">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①</w:t>
      </w:r>
      <w:r>
        <w:rPr>
          <w:rFonts w:hint="default"/>
          <w:color w:val="auto"/>
          <w:highlight w:val="none"/>
          <w:lang w:val="en-US" w:eastAsia="zh-CN"/>
        </w:rPr>
        <w:t>绩效评价小组将复核形成的绩效评价报告送内蒙古自治区人民检察院征求意见。</w:t>
      </w:r>
    </w:p>
    <w:p w14:paraId="084192A9">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②</w:t>
      </w:r>
      <w:r>
        <w:rPr>
          <w:rFonts w:hint="default"/>
          <w:color w:val="auto"/>
          <w:highlight w:val="none"/>
          <w:lang w:val="en-US" w:eastAsia="zh-CN"/>
        </w:rPr>
        <w:t>绩效评价报告经内蒙古自治区人民检察院同意后，送达各项目主管单位。</w:t>
      </w:r>
    </w:p>
    <w:p w14:paraId="424C5A39">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③</w:t>
      </w:r>
      <w:r>
        <w:rPr>
          <w:rFonts w:hint="default"/>
          <w:color w:val="auto"/>
          <w:highlight w:val="none"/>
          <w:lang w:val="en-US" w:eastAsia="zh-CN"/>
        </w:rPr>
        <w:t>全部绩效评价工作结束后及时将绩效评价资料进行鉴别整理，依照档案管理的有关规定归卷存档。</w:t>
      </w:r>
    </w:p>
    <w:p w14:paraId="66B1C81D">
      <w:pPr>
        <w:pStyle w:val="2"/>
        <w:keepNext w:val="0"/>
        <w:keepLines w:val="0"/>
        <w:pageBreakBefore w:val="0"/>
        <w:widowControl w:val="0"/>
        <w:kinsoku/>
        <w:wordWrap/>
        <w:overflowPunct/>
        <w:autoSpaceDN/>
        <w:bidi w:val="0"/>
        <w:snapToGrid w:val="0"/>
        <w:rPr>
          <w:rFonts w:hint="eastAsia"/>
          <w:color w:val="auto"/>
          <w:highlight w:val="none"/>
          <w:lang w:val="en-US" w:eastAsia="zh-CN"/>
        </w:rPr>
      </w:pPr>
      <w:bookmarkStart w:id="70" w:name="_Toc31696"/>
      <w:r>
        <w:rPr>
          <w:rFonts w:hint="eastAsia"/>
          <w:color w:val="auto"/>
          <w:highlight w:val="none"/>
          <w:lang w:val="en-US" w:eastAsia="zh-CN"/>
        </w:rPr>
        <w:t>三、综合评价分析情况及评价结论</w:t>
      </w:r>
      <w:bookmarkEnd w:id="70"/>
    </w:p>
    <w:p w14:paraId="443E79E7">
      <w:pPr>
        <w:keepNext w:val="0"/>
        <w:keepLines w:val="0"/>
        <w:pageBreakBefore w:val="0"/>
        <w:widowControl w:val="0"/>
        <w:suppressAutoHyphens/>
        <w:kinsoku/>
        <w:wordWrap/>
        <w:overflowPunct/>
        <w:topLinePunct/>
        <w:autoSpaceDE/>
        <w:autoSpaceDN/>
        <w:bidi w:val="0"/>
        <w:adjustRightInd w:val="0"/>
        <w:snapToGrid w:val="0"/>
        <w:spacing w:line="360" w:lineRule="auto"/>
        <w:ind w:firstLine="640" w:firstLineChars="200"/>
        <w:textAlignment w:val="auto"/>
        <w:rPr>
          <w:rFonts w:eastAsia="仿宋_GB2312" w:cs="仿宋_GB2312"/>
          <w:caps w:val="0"/>
          <w:smallCaps w:val="0"/>
          <w:color w:val="auto"/>
          <w:sz w:val="32"/>
          <w:szCs w:val="32"/>
          <w:highlight w:val="none"/>
        </w:rPr>
      </w:pPr>
      <w:r>
        <w:rPr>
          <w:rFonts w:hint="eastAsia" w:eastAsia="仿宋_GB2312" w:cs="仿宋_GB2312"/>
          <w:caps w:val="0"/>
          <w:smallCaps w:val="0"/>
          <w:color w:val="auto"/>
          <w:sz w:val="32"/>
          <w:szCs w:val="32"/>
          <w:highlight w:val="none"/>
        </w:rPr>
        <w:t>本次绩效评价采用定性评价和定量评价相结合的方法，总分值为</w:t>
      </w:r>
      <w:r>
        <w:rPr>
          <w:rFonts w:eastAsia="仿宋_GB2312" w:cs="仿宋_GB2312"/>
          <w:caps w:val="0"/>
          <w:smallCaps w:val="0"/>
          <w:color w:val="auto"/>
          <w:sz w:val="32"/>
          <w:szCs w:val="32"/>
          <w:highlight w:val="none"/>
        </w:rPr>
        <w:t>100</w:t>
      </w:r>
      <w:r>
        <w:rPr>
          <w:rFonts w:hint="eastAsia" w:eastAsia="仿宋_GB2312" w:cs="仿宋_GB2312"/>
          <w:caps w:val="0"/>
          <w:smallCaps w:val="0"/>
          <w:color w:val="auto"/>
          <w:sz w:val="32"/>
          <w:szCs w:val="32"/>
          <w:highlight w:val="none"/>
        </w:rPr>
        <w:t>分。本次绩效评价结果分为四档：</w:t>
      </w:r>
    </w:p>
    <w:p w14:paraId="2DF7D721">
      <w:pPr>
        <w:keepNext w:val="0"/>
        <w:keepLines w:val="0"/>
        <w:pageBreakBefore w:val="0"/>
        <w:widowControl w:val="0"/>
        <w:suppressAutoHyphens/>
        <w:kinsoku/>
        <w:wordWrap/>
        <w:overflowPunct/>
        <w:topLinePunct/>
        <w:autoSpaceDE/>
        <w:autoSpaceDN/>
        <w:bidi w:val="0"/>
        <w:adjustRightInd w:val="0"/>
        <w:snapToGrid w:val="0"/>
        <w:spacing w:line="360" w:lineRule="auto"/>
        <w:ind w:firstLine="640" w:firstLineChars="200"/>
        <w:textAlignment w:val="auto"/>
        <w:rPr>
          <w:rFonts w:eastAsia="仿宋_GB2312" w:cs="仿宋_GB2312"/>
          <w:caps w:val="0"/>
          <w:smallCaps w:val="0"/>
          <w:color w:val="auto"/>
          <w:sz w:val="32"/>
          <w:szCs w:val="32"/>
          <w:highlight w:val="none"/>
        </w:rPr>
      </w:pPr>
      <w:r>
        <w:rPr>
          <w:rFonts w:hint="eastAsia" w:eastAsia="仿宋_GB2312" w:cs="仿宋_GB2312"/>
          <w:caps w:val="0"/>
          <w:smallCaps w:val="0"/>
          <w:color w:val="auto"/>
          <w:sz w:val="32"/>
          <w:szCs w:val="32"/>
          <w:highlight w:val="none"/>
        </w:rPr>
        <w:t>综合得分在</w:t>
      </w:r>
      <w:r>
        <w:rPr>
          <w:rFonts w:eastAsia="仿宋_GB2312" w:cs="仿宋_GB2312"/>
          <w:caps w:val="0"/>
          <w:smallCaps w:val="0"/>
          <w:color w:val="auto"/>
          <w:sz w:val="32"/>
          <w:szCs w:val="32"/>
          <w:highlight w:val="none"/>
        </w:rPr>
        <w:t>90</w:t>
      </w:r>
      <w:r>
        <w:rPr>
          <w:rFonts w:hint="eastAsia" w:eastAsia="仿宋_GB2312" w:cs="仿宋_GB2312"/>
          <w:caps w:val="0"/>
          <w:smallCaps w:val="0"/>
          <w:color w:val="auto"/>
          <w:sz w:val="32"/>
          <w:szCs w:val="32"/>
          <w:highlight w:val="none"/>
        </w:rPr>
        <w:t>（含）</w:t>
      </w:r>
      <w:r>
        <w:rPr>
          <w:rFonts w:eastAsia="仿宋_GB2312" w:cs="仿宋_GB2312"/>
          <w:caps w:val="0"/>
          <w:smallCaps w:val="0"/>
          <w:color w:val="auto"/>
          <w:sz w:val="32"/>
          <w:szCs w:val="32"/>
          <w:highlight w:val="none"/>
        </w:rPr>
        <w:t>-100</w:t>
      </w:r>
      <w:r>
        <w:rPr>
          <w:rFonts w:hint="eastAsia" w:eastAsia="仿宋_GB2312" w:cs="仿宋_GB2312"/>
          <w:caps w:val="0"/>
          <w:smallCaps w:val="0"/>
          <w:color w:val="auto"/>
          <w:sz w:val="32"/>
          <w:szCs w:val="32"/>
          <w:highlight w:val="none"/>
        </w:rPr>
        <w:t>分为优；</w:t>
      </w:r>
    </w:p>
    <w:p w14:paraId="5194820C">
      <w:pPr>
        <w:keepNext w:val="0"/>
        <w:keepLines w:val="0"/>
        <w:pageBreakBefore w:val="0"/>
        <w:widowControl w:val="0"/>
        <w:suppressAutoHyphens/>
        <w:kinsoku/>
        <w:wordWrap/>
        <w:overflowPunct/>
        <w:topLinePunct/>
        <w:autoSpaceDE/>
        <w:autoSpaceDN/>
        <w:bidi w:val="0"/>
        <w:adjustRightInd w:val="0"/>
        <w:snapToGrid w:val="0"/>
        <w:spacing w:line="360" w:lineRule="auto"/>
        <w:ind w:firstLine="640" w:firstLineChars="200"/>
        <w:textAlignment w:val="auto"/>
        <w:rPr>
          <w:rFonts w:eastAsia="仿宋_GB2312" w:cs="仿宋_GB2312"/>
          <w:caps w:val="0"/>
          <w:smallCaps w:val="0"/>
          <w:color w:val="auto"/>
          <w:sz w:val="32"/>
          <w:szCs w:val="32"/>
          <w:highlight w:val="none"/>
        </w:rPr>
      </w:pPr>
      <w:r>
        <w:rPr>
          <w:rFonts w:hint="eastAsia" w:eastAsia="仿宋_GB2312" w:cs="仿宋_GB2312"/>
          <w:caps w:val="0"/>
          <w:smallCaps w:val="0"/>
          <w:color w:val="auto"/>
          <w:sz w:val="32"/>
          <w:szCs w:val="32"/>
          <w:highlight w:val="none"/>
        </w:rPr>
        <w:t>综合得分在</w:t>
      </w:r>
      <w:r>
        <w:rPr>
          <w:rFonts w:eastAsia="仿宋_GB2312" w:cs="仿宋_GB2312"/>
          <w:caps w:val="0"/>
          <w:smallCaps w:val="0"/>
          <w:color w:val="auto"/>
          <w:sz w:val="32"/>
          <w:szCs w:val="32"/>
          <w:highlight w:val="none"/>
        </w:rPr>
        <w:t>80</w:t>
      </w:r>
      <w:r>
        <w:rPr>
          <w:rFonts w:hint="eastAsia" w:eastAsia="仿宋_GB2312" w:cs="仿宋_GB2312"/>
          <w:caps w:val="0"/>
          <w:smallCaps w:val="0"/>
          <w:color w:val="auto"/>
          <w:sz w:val="32"/>
          <w:szCs w:val="32"/>
          <w:highlight w:val="none"/>
        </w:rPr>
        <w:t>（含）</w:t>
      </w:r>
      <w:r>
        <w:rPr>
          <w:rFonts w:eastAsia="仿宋_GB2312" w:cs="仿宋_GB2312"/>
          <w:caps w:val="0"/>
          <w:smallCaps w:val="0"/>
          <w:color w:val="auto"/>
          <w:sz w:val="32"/>
          <w:szCs w:val="32"/>
          <w:highlight w:val="none"/>
        </w:rPr>
        <w:t>-90</w:t>
      </w:r>
      <w:r>
        <w:rPr>
          <w:rFonts w:hint="eastAsia" w:eastAsia="仿宋_GB2312" w:cs="仿宋_GB2312"/>
          <w:caps w:val="0"/>
          <w:smallCaps w:val="0"/>
          <w:color w:val="auto"/>
          <w:sz w:val="32"/>
          <w:szCs w:val="32"/>
          <w:highlight w:val="none"/>
        </w:rPr>
        <w:t>分为良；</w:t>
      </w:r>
    </w:p>
    <w:p w14:paraId="2894CA9A">
      <w:pPr>
        <w:keepNext w:val="0"/>
        <w:keepLines w:val="0"/>
        <w:pageBreakBefore w:val="0"/>
        <w:widowControl w:val="0"/>
        <w:suppressAutoHyphens/>
        <w:kinsoku/>
        <w:wordWrap/>
        <w:overflowPunct/>
        <w:topLinePunct/>
        <w:autoSpaceDE/>
        <w:autoSpaceDN/>
        <w:bidi w:val="0"/>
        <w:adjustRightInd w:val="0"/>
        <w:snapToGrid w:val="0"/>
        <w:spacing w:line="360" w:lineRule="auto"/>
        <w:ind w:firstLine="640" w:firstLineChars="200"/>
        <w:textAlignment w:val="auto"/>
        <w:rPr>
          <w:rFonts w:eastAsia="仿宋_GB2312" w:cs="仿宋_GB2312"/>
          <w:caps w:val="0"/>
          <w:smallCaps w:val="0"/>
          <w:color w:val="auto"/>
          <w:sz w:val="32"/>
          <w:szCs w:val="32"/>
          <w:highlight w:val="none"/>
        </w:rPr>
      </w:pPr>
      <w:r>
        <w:rPr>
          <w:rFonts w:hint="eastAsia" w:eastAsia="仿宋_GB2312" w:cs="仿宋_GB2312"/>
          <w:caps w:val="0"/>
          <w:smallCaps w:val="0"/>
          <w:color w:val="auto"/>
          <w:sz w:val="32"/>
          <w:szCs w:val="32"/>
          <w:highlight w:val="none"/>
        </w:rPr>
        <w:t>综合得分在</w:t>
      </w:r>
      <w:r>
        <w:rPr>
          <w:rFonts w:eastAsia="仿宋_GB2312" w:cs="仿宋_GB2312"/>
          <w:caps w:val="0"/>
          <w:smallCaps w:val="0"/>
          <w:color w:val="auto"/>
          <w:sz w:val="32"/>
          <w:szCs w:val="32"/>
          <w:highlight w:val="none"/>
        </w:rPr>
        <w:t>60</w:t>
      </w:r>
      <w:r>
        <w:rPr>
          <w:rFonts w:hint="eastAsia" w:eastAsia="仿宋_GB2312" w:cs="仿宋_GB2312"/>
          <w:caps w:val="0"/>
          <w:smallCaps w:val="0"/>
          <w:color w:val="auto"/>
          <w:sz w:val="32"/>
          <w:szCs w:val="32"/>
          <w:highlight w:val="none"/>
        </w:rPr>
        <w:t>（含）</w:t>
      </w:r>
      <w:r>
        <w:rPr>
          <w:rFonts w:eastAsia="仿宋_GB2312" w:cs="仿宋_GB2312"/>
          <w:caps w:val="0"/>
          <w:smallCaps w:val="0"/>
          <w:color w:val="auto"/>
          <w:sz w:val="32"/>
          <w:szCs w:val="32"/>
          <w:highlight w:val="none"/>
        </w:rPr>
        <w:t>-80</w:t>
      </w:r>
      <w:r>
        <w:rPr>
          <w:rFonts w:hint="eastAsia" w:eastAsia="仿宋_GB2312" w:cs="仿宋_GB2312"/>
          <w:caps w:val="0"/>
          <w:smallCaps w:val="0"/>
          <w:color w:val="auto"/>
          <w:sz w:val="32"/>
          <w:szCs w:val="32"/>
          <w:highlight w:val="none"/>
        </w:rPr>
        <w:t>分为中；</w:t>
      </w:r>
    </w:p>
    <w:p w14:paraId="430BD06C">
      <w:pPr>
        <w:keepNext w:val="0"/>
        <w:keepLines w:val="0"/>
        <w:pageBreakBefore w:val="0"/>
        <w:widowControl w:val="0"/>
        <w:suppressAutoHyphens/>
        <w:kinsoku/>
        <w:wordWrap/>
        <w:overflowPunct/>
        <w:topLinePunct/>
        <w:autoSpaceDE/>
        <w:autoSpaceDN/>
        <w:bidi w:val="0"/>
        <w:adjustRightInd w:val="0"/>
        <w:snapToGrid w:val="0"/>
        <w:spacing w:line="360" w:lineRule="auto"/>
        <w:ind w:firstLine="640" w:firstLineChars="200"/>
        <w:textAlignment w:val="auto"/>
        <w:rPr>
          <w:rFonts w:hint="default" w:ascii="Times New Roman" w:hAnsi="Times New Roman" w:cs="Times New Roman"/>
          <w:color w:val="auto"/>
          <w:highlight w:val="none"/>
        </w:rPr>
      </w:pPr>
      <w:r>
        <w:rPr>
          <w:rFonts w:hint="eastAsia" w:eastAsia="仿宋_GB2312" w:cs="仿宋_GB2312"/>
          <w:caps w:val="0"/>
          <w:smallCaps w:val="0"/>
          <w:color w:val="auto"/>
          <w:sz w:val="32"/>
          <w:szCs w:val="32"/>
          <w:highlight w:val="none"/>
        </w:rPr>
        <w:t>综合得分在</w:t>
      </w:r>
      <w:r>
        <w:rPr>
          <w:rFonts w:eastAsia="仿宋_GB2312" w:cs="仿宋_GB2312"/>
          <w:caps w:val="0"/>
          <w:smallCaps w:val="0"/>
          <w:color w:val="auto"/>
          <w:sz w:val="32"/>
          <w:szCs w:val="32"/>
          <w:highlight w:val="none"/>
        </w:rPr>
        <w:t>60</w:t>
      </w:r>
      <w:r>
        <w:rPr>
          <w:rFonts w:hint="eastAsia" w:eastAsia="仿宋_GB2312" w:cs="仿宋_GB2312"/>
          <w:caps w:val="0"/>
          <w:smallCaps w:val="0"/>
          <w:color w:val="auto"/>
          <w:sz w:val="32"/>
          <w:szCs w:val="32"/>
          <w:highlight w:val="none"/>
        </w:rPr>
        <w:t>分以下为差。</w:t>
      </w:r>
    </w:p>
    <w:p w14:paraId="092B674B">
      <w:pPr>
        <w:pStyle w:val="3"/>
        <w:keepNext w:val="0"/>
        <w:keepLines w:val="0"/>
        <w:pageBreakBefore w:val="0"/>
        <w:widowControl w:val="0"/>
        <w:kinsoku/>
        <w:wordWrap/>
        <w:overflowPunct/>
        <w:autoSpaceDN/>
        <w:bidi w:val="0"/>
        <w:snapToGrid w:val="0"/>
        <w:rPr>
          <w:rFonts w:hint="default"/>
          <w:color w:val="auto"/>
          <w:highlight w:val="none"/>
          <w:lang w:val="en-US" w:eastAsia="zh-CN"/>
        </w:rPr>
      </w:pPr>
      <w:bookmarkStart w:id="71" w:name="_Toc25299"/>
      <w:r>
        <w:rPr>
          <w:rFonts w:hint="default"/>
          <w:color w:val="auto"/>
          <w:highlight w:val="none"/>
          <w:lang w:val="en-US" w:eastAsia="zh-CN"/>
        </w:rPr>
        <w:t>（一）项目综合评价情况</w:t>
      </w:r>
      <w:bookmarkEnd w:id="71"/>
    </w:p>
    <w:p w14:paraId="72158D2C">
      <w:pPr>
        <w:pStyle w:val="12"/>
        <w:keepNext/>
        <w:keepLines w:val="0"/>
        <w:pageBreakBefore w:val="0"/>
        <w:widowControl w:val="0"/>
        <w:kinsoku/>
        <w:wordWrap/>
        <w:overflowPunct/>
        <w:topLinePunct/>
        <w:autoSpaceDE/>
        <w:autoSpaceDN/>
        <w:bidi w:val="0"/>
        <w:adjustRightInd w:val="0"/>
        <w:snapToGrid w:val="0"/>
        <w:ind w:firstLine="0" w:firstLineChars="0"/>
        <w:textAlignment w:val="auto"/>
        <w:rPr>
          <w:rFonts w:hint="eastAsia"/>
          <w:color w:val="auto"/>
          <w:highlight w:val="none"/>
          <w:lang w:val="en-US" w:eastAsia="zh-CN"/>
        </w:rPr>
      </w:pPr>
      <w:r>
        <w:rPr>
          <w:rFonts w:hint="eastAsia"/>
          <w:color w:val="auto"/>
          <w:highlight w:val="none"/>
          <w:lang w:val="en-US" w:eastAsia="zh-CN"/>
        </w:rPr>
        <w:t>表1：项目绩效评价评分汇总表</w:t>
      </w:r>
    </w:p>
    <w:tbl>
      <w:tblPr>
        <w:tblStyle w:val="1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1294"/>
        <w:gridCol w:w="1297"/>
        <w:gridCol w:w="1296"/>
        <w:gridCol w:w="1299"/>
        <w:gridCol w:w="1296"/>
        <w:gridCol w:w="1296"/>
      </w:tblGrid>
      <w:tr w14:paraId="5D06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4" w:type="dxa"/>
            <w:vMerge w:val="restart"/>
            <w:noWrap w:val="0"/>
            <w:vAlign w:val="center"/>
          </w:tcPr>
          <w:p w14:paraId="6135C3A7">
            <w:pPr>
              <w:keepNext/>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黑体" w:hAnsi="黑体" w:eastAsia="黑体" w:cs="黑体"/>
                <w:b/>
                <w:bCs/>
                <w:color w:val="auto"/>
                <w:kern w:val="2"/>
                <w:sz w:val="24"/>
                <w:szCs w:val="24"/>
                <w:highlight w:val="none"/>
                <w:lang w:val="en-US" w:eastAsia="zh-CN" w:bidi="ar-SA"/>
              </w:rPr>
            </w:pPr>
            <w:r>
              <w:rPr>
                <w:rFonts w:hint="eastAsia" w:ascii="黑体" w:hAnsi="黑体" w:eastAsia="黑体" w:cs="黑体"/>
                <w:b/>
                <w:bCs/>
                <w:color w:val="auto"/>
                <w:kern w:val="2"/>
                <w:sz w:val="24"/>
                <w:szCs w:val="24"/>
                <w:highlight w:val="none"/>
                <w:lang w:val="en-US" w:eastAsia="zh-CN" w:bidi="ar-SA"/>
              </w:rPr>
              <w:t>分数</w:t>
            </w:r>
          </w:p>
        </w:tc>
        <w:tc>
          <w:tcPr>
            <w:tcW w:w="5186" w:type="dxa"/>
            <w:gridSpan w:val="4"/>
            <w:noWrap w:val="0"/>
            <w:vAlign w:val="center"/>
          </w:tcPr>
          <w:p w14:paraId="3AAF4D00">
            <w:pPr>
              <w:keepNext/>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黑体" w:hAnsi="黑体" w:eastAsia="黑体" w:cs="黑体"/>
                <w:b/>
                <w:bCs/>
                <w:color w:val="auto"/>
                <w:kern w:val="2"/>
                <w:sz w:val="24"/>
                <w:szCs w:val="24"/>
                <w:highlight w:val="none"/>
                <w:lang w:val="en-US" w:eastAsia="zh-CN" w:bidi="ar-SA"/>
              </w:rPr>
            </w:pPr>
            <w:r>
              <w:rPr>
                <w:rFonts w:hint="eastAsia" w:ascii="黑体" w:hAnsi="黑体" w:eastAsia="黑体" w:cs="黑体"/>
                <w:b/>
                <w:bCs/>
                <w:color w:val="auto"/>
                <w:kern w:val="2"/>
                <w:sz w:val="24"/>
                <w:szCs w:val="24"/>
                <w:highlight w:val="none"/>
                <w:lang w:val="en-US" w:eastAsia="zh-CN" w:bidi="ar-SA"/>
              </w:rPr>
              <w:t>一级指标</w:t>
            </w:r>
          </w:p>
        </w:tc>
        <w:tc>
          <w:tcPr>
            <w:tcW w:w="1296" w:type="dxa"/>
            <w:vMerge w:val="restart"/>
            <w:noWrap w:val="0"/>
            <w:vAlign w:val="center"/>
          </w:tcPr>
          <w:p w14:paraId="0EBD5EE9">
            <w:pPr>
              <w:keepNext/>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黑体" w:hAnsi="黑体" w:eastAsia="黑体" w:cs="黑体"/>
                <w:b/>
                <w:bCs/>
                <w:color w:val="auto"/>
                <w:kern w:val="2"/>
                <w:sz w:val="24"/>
                <w:szCs w:val="24"/>
                <w:highlight w:val="none"/>
                <w:lang w:val="en-US" w:eastAsia="zh-CN" w:bidi="ar-SA"/>
              </w:rPr>
            </w:pPr>
            <w:r>
              <w:rPr>
                <w:rFonts w:hint="eastAsia" w:ascii="黑体" w:hAnsi="黑体" w:eastAsia="黑体" w:cs="黑体"/>
                <w:b/>
                <w:bCs/>
                <w:color w:val="auto"/>
                <w:kern w:val="2"/>
                <w:sz w:val="24"/>
                <w:szCs w:val="24"/>
                <w:highlight w:val="none"/>
                <w:lang w:val="en-US" w:eastAsia="zh-CN" w:bidi="ar-SA"/>
              </w:rPr>
              <w:t>综合评分</w:t>
            </w:r>
          </w:p>
        </w:tc>
        <w:tc>
          <w:tcPr>
            <w:tcW w:w="1296" w:type="dxa"/>
            <w:vMerge w:val="restart"/>
            <w:noWrap w:val="0"/>
            <w:vAlign w:val="center"/>
          </w:tcPr>
          <w:p w14:paraId="6C571BE9">
            <w:pPr>
              <w:keepNext/>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黑体" w:hAnsi="黑体" w:eastAsia="黑体" w:cs="黑体"/>
                <w:b/>
                <w:bCs/>
                <w:color w:val="auto"/>
                <w:kern w:val="2"/>
                <w:sz w:val="24"/>
                <w:szCs w:val="24"/>
                <w:highlight w:val="none"/>
                <w:lang w:val="en-US" w:eastAsia="zh-CN" w:bidi="ar-SA"/>
              </w:rPr>
            </w:pPr>
            <w:r>
              <w:rPr>
                <w:rFonts w:hint="eastAsia" w:ascii="黑体" w:hAnsi="黑体" w:eastAsia="黑体" w:cs="黑体"/>
                <w:b/>
                <w:bCs/>
                <w:color w:val="auto"/>
                <w:kern w:val="2"/>
                <w:sz w:val="24"/>
                <w:szCs w:val="24"/>
                <w:highlight w:val="none"/>
                <w:lang w:val="en-US" w:eastAsia="zh-CN" w:bidi="ar-SA"/>
              </w:rPr>
              <w:t>绩效评级</w:t>
            </w:r>
          </w:p>
        </w:tc>
      </w:tr>
      <w:tr w14:paraId="66B0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4" w:type="dxa"/>
            <w:vMerge w:val="continue"/>
            <w:noWrap w:val="0"/>
            <w:vAlign w:val="center"/>
          </w:tcPr>
          <w:p w14:paraId="3DC8791B">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eastAsia" w:ascii="黑体" w:hAnsi="黑体" w:eastAsia="黑体" w:cs="黑体"/>
                <w:b/>
                <w:bCs/>
                <w:color w:val="auto"/>
                <w:kern w:val="2"/>
                <w:sz w:val="24"/>
                <w:szCs w:val="24"/>
                <w:highlight w:val="none"/>
                <w:lang w:val="en-US" w:eastAsia="zh-CN" w:bidi="ar-SA"/>
              </w:rPr>
            </w:pPr>
          </w:p>
        </w:tc>
        <w:tc>
          <w:tcPr>
            <w:tcW w:w="1294" w:type="dxa"/>
            <w:noWrap w:val="0"/>
            <w:vAlign w:val="center"/>
          </w:tcPr>
          <w:p w14:paraId="27A361AF">
            <w:pPr>
              <w:keepNext/>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黑体" w:hAnsi="黑体" w:eastAsia="黑体" w:cs="黑体"/>
                <w:b/>
                <w:bCs/>
                <w:color w:val="auto"/>
                <w:kern w:val="2"/>
                <w:sz w:val="24"/>
                <w:szCs w:val="24"/>
                <w:highlight w:val="none"/>
                <w:lang w:val="en-US" w:eastAsia="zh-CN" w:bidi="ar-SA"/>
              </w:rPr>
            </w:pPr>
            <w:r>
              <w:rPr>
                <w:rFonts w:hint="eastAsia" w:ascii="黑体" w:hAnsi="黑体" w:eastAsia="黑体" w:cs="黑体"/>
                <w:b/>
                <w:bCs/>
                <w:color w:val="auto"/>
                <w:kern w:val="2"/>
                <w:sz w:val="24"/>
                <w:szCs w:val="24"/>
                <w:highlight w:val="none"/>
                <w:lang w:val="en-US" w:eastAsia="zh-CN" w:bidi="ar-SA"/>
              </w:rPr>
              <w:t>决策</w:t>
            </w:r>
          </w:p>
        </w:tc>
        <w:tc>
          <w:tcPr>
            <w:tcW w:w="1297" w:type="dxa"/>
            <w:noWrap w:val="0"/>
            <w:vAlign w:val="center"/>
          </w:tcPr>
          <w:p w14:paraId="3459B501">
            <w:pPr>
              <w:keepNext/>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黑体" w:hAnsi="黑体" w:eastAsia="黑体" w:cs="黑体"/>
                <w:b/>
                <w:bCs/>
                <w:color w:val="auto"/>
                <w:kern w:val="2"/>
                <w:sz w:val="24"/>
                <w:szCs w:val="24"/>
                <w:highlight w:val="none"/>
                <w:lang w:val="en-US" w:eastAsia="zh-CN" w:bidi="ar-SA"/>
              </w:rPr>
            </w:pPr>
            <w:r>
              <w:rPr>
                <w:rFonts w:hint="eastAsia" w:ascii="黑体" w:hAnsi="黑体" w:eastAsia="黑体" w:cs="黑体"/>
                <w:b/>
                <w:bCs/>
                <w:color w:val="auto"/>
                <w:kern w:val="2"/>
                <w:sz w:val="24"/>
                <w:szCs w:val="24"/>
                <w:highlight w:val="none"/>
                <w:lang w:val="en-US" w:eastAsia="zh-CN" w:bidi="ar-SA"/>
              </w:rPr>
              <w:t>过程</w:t>
            </w:r>
          </w:p>
        </w:tc>
        <w:tc>
          <w:tcPr>
            <w:tcW w:w="1296" w:type="dxa"/>
            <w:noWrap w:val="0"/>
            <w:vAlign w:val="center"/>
          </w:tcPr>
          <w:p w14:paraId="32DFCF74">
            <w:pPr>
              <w:keepNext/>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黑体" w:hAnsi="黑体" w:eastAsia="黑体" w:cs="黑体"/>
                <w:b/>
                <w:bCs/>
                <w:color w:val="auto"/>
                <w:kern w:val="2"/>
                <w:sz w:val="24"/>
                <w:szCs w:val="24"/>
                <w:highlight w:val="none"/>
                <w:lang w:val="en-US" w:eastAsia="zh-CN" w:bidi="ar-SA"/>
              </w:rPr>
            </w:pPr>
            <w:r>
              <w:rPr>
                <w:rFonts w:hint="eastAsia" w:ascii="黑体" w:hAnsi="黑体" w:eastAsia="黑体" w:cs="黑体"/>
                <w:b/>
                <w:bCs/>
                <w:color w:val="auto"/>
                <w:kern w:val="2"/>
                <w:sz w:val="24"/>
                <w:szCs w:val="24"/>
                <w:highlight w:val="none"/>
                <w:lang w:val="en-US" w:eastAsia="zh-CN" w:bidi="ar-SA"/>
              </w:rPr>
              <w:t>产出</w:t>
            </w:r>
          </w:p>
        </w:tc>
        <w:tc>
          <w:tcPr>
            <w:tcW w:w="1299" w:type="dxa"/>
            <w:noWrap w:val="0"/>
            <w:vAlign w:val="center"/>
          </w:tcPr>
          <w:p w14:paraId="4A8A8B87">
            <w:pPr>
              <w:keepNext/>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黑体" w:hAnsi="黑体" w:eastAsia="黑体" w:cs="黑体"/>
                <w:b/>
                <w:bCs/>
                <w:color w:val="auto"/>
                <w:kern w:val="2"/>
                <w:sz w:val="24"/>
                <w:szCs w:val="24"/>
                <w:highlight w:val="none"/>
                <w:lang w:val="en-US" w:eastAsia="zh-CN" w:bidi="ar-SA"/>
              </w:rPr>
            </w:pPr>
            <w:r>
              <w:rPr>
                <w:rFonts w:hint="eastAsia" w:ascii="黑体" w:hAnsi="黑体" w:eastAsia="黑体" w:cs="黑体"/>
                <w:b/>
                <w:bCs/>
                <w:color w:val="auto"/>
                <w:kern w:val="2"/>
                <w:sz w:val="24"/>
                <w:szCs w:val="24"/>
                <w:highlight w:val="none"/>
                <w:lang w:val="en-US" w:eastAsia="zh-CN" w:bidi="ar-SA"/>
              </w:rPr>
              <w:t>效益</w:t>
            </w:r>
          </w:p>
        </w:tc>
        <w:tc>
          <w:tcPr>
            <w:tcW w:w="1296" w:type="dxa"/>
            <w:vMerge w:val="continue"/>
            <w:noWrap w:val="0"/>
            <w:vAlign w:val="center"/>
          </w:tcPr>
          <w:p w14:paraId="3B145486">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eastAsia" w:ascii="宋体" w:hAnsi="宋体" w:eastAsia="宋体" w:cs="宋体"/>
                <w:b w:val="0"/>
                <w:bCs w:val="0"/>
                <w:color w:val="auto"/>
                <w:kern w:val="2"/>
                <w:sz w:val="24"/>
                <w:szCs w:val="24"/>
                <w:highlight w:val="none"/>
                <w:lang w:val="en-US" w:eastAsia="zh-CN" w:bidi="ar-SA"/>
              </w:rPr>
            </w:pPr>
          </w:p>
        </w:tc>
        <w:tc>
          <w:tcPr>
            <w:tcW w:w="1296" w:type="dxa"/>
            <w:vMerge w:val="continue"/>
            <w:noWrap w:val="0"/>
            <w:vAlign w:val="center"/>
          </w:tcPr>
          <w:p w14:paraId="278F21D7">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eastAsia" w:ascii="宋体" w:hAnsi="宋体" w:eastAsia="宋体" w:cs="宋体"/>
                <w:b w:val="0"/>
                <w:bCs w:val="0"/>
                <w:color w:val="auto"/>
                <w:kern w:val="2"/>
                <w:sz w:val="24"/>
                <w:szCs w:val="24"/>
                <w:highlight w:val="none"/>
                <w:lang w:val="en-US" w:eastAsia="zh-CN" w:bidi="ar-SA"/>
              </w:rPr>
            </w:pPr>
          </w:p>
        </w:tc>
      </w:tr>
      <w:tr w14:paraId="16F2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4" w:type="dxa"/>
            <w:noWrap w:val="0"/>
            <w:vAlign w:val="center"/>
          </w:tcPr>
          <w:p w14:paraId="307C1ADB">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标准分</w:t>
            </w:r>
          </w:p>
        </w:tc>
        <w:tc>
          <w:tcPr>
            <w:tcW w:w="1294" w:type="dxa"/>
            <w:noWrap w:val="0"/>
            <w:vAlign w:val="center"/>
          </w:tcPr>
          <w:p w14:paraId="18A024DB">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13</w:t>
            </w:r>
          </w:p>
        </w:tc>
        <w:tc>
          <w:tcPr>
            <w:tcW w:w="1297" w:type="dxa"/>
            <w:noWrap w:val="0"/>
            <w:vAlign w:val="center"/>
          </w:tcPr>
          <w:p w14:paraId="0ADDF0CA">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w:t>
            </w:r>
          </w:p>
        </w:tc>
        <w:tc>
          <w:tcPr>
            <w:tcW w:w="1296" w:type="dxa"/>
            <w:noWrap w:val="0"/>
            <w:vAlign w:val="center"/>
          </w:tcPr>
          <w:p w14:paraId="3D8430CE">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60</w:t>
            </w:r>
          </w:p>
        </w:tc>
        <w:tc>
          <w:tcPr>
            <w:tcW w:w="1299" w:type="dxa"/>
            <w:noWrap w:val="0"/>
            <w:vAlign w:val="center"/>
          </w:tcPr>
          <w:p w14:paraId="2BC7106B">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19</w:t>
            </w:r>
          </w:p>
        </w:tc>
        <w:tc>
          <w:tcPr>
            <w:tcW w:w="1296" w:type="dxa"/>
            <w:vMerge w:val="restart"/>
            <w:noWrap w:val="0"/>
            <w:vAlign w:val="center"/>
          </w:tcPr>
          <w:p w14:paraId="10CE9645">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92.61</w:t>
            </w:r>
          </w:p>
        </w:tc>
        <w:tc>
          <w:tcPr>
            <w:tcW w:w="1296" w:type="dxa"/>
            <w:vMerge w:val="restart"/>
            <w:noWrap w:val="0"/>
            <w:vAlign w:val="center"/>
          </w:tcPr>
          <w:p w14:paraId="5B93F76C">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优</w:t>
            </w:r>
          </w:p>
        </w:tc>
      </w:tr>
      <w:tr w14:paraId="42B92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4" w:type="dxa"/>
            <w:noWrap w:val="0"/>
            <w:vAlign w:val="center"/>
          </w:tcPr>
          <w:p w14:paraId="2FC26B8E">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得分</w:t>
            </w:r>
          </w:p>
        </w:tc>
        <w:tc>
          <w:tcPr>
            <w:tcW w:w="1294" w:type="dxa"/>
            <w:noWrap w:val="0"/>
            <w:vAlign w:val="center"/>
          </w:tcPr>
          <w:p w14:paraId="1858A652">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12</w:t>
            </w:r>
          </w:p>
        </w:tc>
        <w:tc>
          <w:tcPr>
            <w:tcW w:w="1297" w:type="dxa"/>
            <w:noWrap w:val="0"/>
            <w:vAlign w:val="center"/>
          </w:tcPr>
          <w:p w14:paraId="117EF0F9">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6.91</w:t>
            </w:r>
          </w:p>
        </w:tc>
        <w:tc>
          <w:tcPr>
            <w:tcW w:w="1296" w:type="dxa"/>
            <w:noWrap w:val="0"/>
            <w:vAlign w:val="center"/>
          </w:tcPr>
          <w:p w14:paraId="701F85E7">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57.3</w:t>
            </w:r>
          </w:p>
        </w:tc>
        <w:tc>
          <w:tcPr>
            <w:tcW w:w="1299" w:type="dxa"/>
            <w:noWrap w:val="0"/>
            <w:vAlign w:val="center"/>
          </w:tcPr>
          <w:p w14:paraId="4446BB72">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16.4</w:t>
            </w:r>
          </w:p>
        </w:tc>
        <w:tc>
          <w:tcPr>
            <w:tcW w:w="1296" w:type="dxa"/>
            <w:vMerge w:val="continue"/>
            <w:noWrap w:val="0"/>
            <w:vAlign w:val="center"/>
          </w:tcPr>
          <w:p w14:paraId="566A3B6B">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eastAsia" w:ascii="宋体" w:hAnsi="宋体" w:eastAsia="宋体" w:cs="宋体"/>
                <w:b w:val="0"/>
                <w:bCs w:val="0"/>
                <w:color w:val="auto"/>
                <w:kern w:val="2"/>
                <w:sz w:val="24"/>
                <w:szCs w:val="24"/>
                <w:highlight w:val="none"/>
                <w:lang w:val="en-US" w:eastAsia="zh-CN" w:bidi="ar-SA"/>
              </w:rPr>
            </w:pPr>
          </w:p>
        </w:tc>
        <w:tc>
          <w:tcPr>
            <w:tcW w:w="1296" w:type="dxa"/>
            <w:vMerge w:val="continue"/>
            <w:noWrap w:val="0"/>
            <w:vAlign w:val="center"/>
          </w:tcPr>
          <w:p w14:paraId="360823FF">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eastAsia" w:ascii="宋体" w:hAnsi="宋体" w:eastAsia="宋体" w:cs="宋体"/>
                <w:b w:val="0"/>
                <w:bCs w:val="0"/>
                <w:color w:val="auto"/>
                <w:kern w:val="2"/>
                <w:sz w:val="24"/>
                <w:szCs w:val="24"/>
                <w:highlight w:val="none"/>
                <w:lang w:val="en-US" w:eastAsia="zh-CN" w:bidi="ar-SA"/>
              </w:rPr>
            </w:pPr>
          </w:p>
        </w:tc>
      </w:tr>
      <w:tr w14:paraId="2233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4" w:type="dxa"/>
            <w:noWrap w:val="0"/>
            <w:vAlign w:val="center"/>
          </w:tcPr>
          <w:p w14:paraId="42FFDBBE">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得分率</w:t>
            </w:r>
          </w:p>
        </w:tc>
        <w:tc>
          <w:tcPr>
            <w:tcW w:w="1294" w:type="dxa"/>
            <w:noWrap w:val="0"/>
            <w:vAlign w:val="center"/>
          </w:tcPr>
          <w:p w14:paraId="6634B99B">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92.31%</w:t>
            </w:r>
          </w:p>
        </w:tc>
        <w:tc>
          <w:tcPr>
            <w:tcW w:w="1297" w:type="dxa"/>
            <w:noWrap w:val="0"/>
            <w:vAlign w:val="center"/>
          </w:tcPr>
          <w:p w14:paraId="11B535A9">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86.38%</w:t>
            </w:r>
          </w:p>
        </w:tc>
        <w:tc>
          <w:tcPr>
            <w:tcW w:w="1296" w:type="dxa"/>
            <w:noWrap w:val="0"/>
            <w:vAlign w:val="center"/>
          </w:tcPr>
          <w:p w14:paraId="711331E8">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95.50%</w:t>
            </w:r>
          </w:p>
        </w:tc>
        <w:tc>
          <w:tcPr>
            <w:tcW w:w="1299" w:type="dxa"/>
            <w:noWrap w:val="0"/>
            <w:vAlign w:val="center"/>
          </w:tcPr>
          <w:p w14:paraId="17735927">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86.32%</w:t>
            </w:r>
          </w:p>
        </w:tc>
        <w:tc>
          <w:tcPr>
            <w:tcW w:w="1296" w:type="dxa"/>
            <w:vMerge w:val="continue"/>
            <w:noWrap w:val="0"/>
            <w:vAlign w:val="center"/>
          </w:tcPr>
          <w:p w14:paraId="583034B8">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eastAsia" w:ascii="宋体" w:hAnsi="宋体" w:eastAsia="宋体" w:cs="宋体"/>
                <w:b w:val="0"/>
                <w:bCs w:val="0"/>
                <w:color w:val="auto"/>
                <w:kern w:val="2"/>
                <w:sz w:val="24"/>
                <w:szCs w:val="24"/>
                <w:highlight w:val="none"/>
                <w:lang w:val="en-US" w:eastAsia="zh-CN" w:bidi="ar-SA"/>
              </w:rPr>
            </w:pPr>
          </w:p>
        </w:tc>
        <w:tc>
          <w:tcPr>
            <w:tcW w:w="1296" w:type="dxa"/>
            <w:vMerge w:val="continue"/>
            <w:noWrap w:val="0"/>
            <w:vAlign w:val="center"/>
          </w:tcPr>
          <w:p w14:paraId="2075A92B">
            <w:pPr>
              <w:keepNext/>
              <w:keepLines w:val="0"/>
              <w:pageBreakBefore w:val="0"/>
              <w:widowControl w:val="0"/>
              <w:suppressLineNumbers w:val="0"/>
              <w:kinsoku/>
              <w:wordWrap/>
              <w:overflowPunct/>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eastAsia" w:ascii="宋体" w:hAnsi="宋体" w:eastAsia="宋体" w:cs="宋体"/>
                <w:b w:val="0"/>
                <w:bCs w:val="0"/>
                <w:color w:val="auto"/>
                <w:kern w:val="2"/>
                <w:sz w:val="24"/>
                <w:szCs w:val="24"/>
                <w:highlight w:val="none"/>
                <w:lang w:val="en-US" w:eastAsia="zh-CN" w:bidi="ar-SA"/>
              </w:rPr>
            </w:pPr>
          </w:p>
        </w:tc>
      </w:tr>
    </w:tbl>
    <w:p w14:paraId="0D40DCCB">
      <w:pPr>
        <w:pStyle w:val="3"/>
        <w:keepNext w:val="0"/>
        <w:keepLines w:val="0"/>
        <w:pageBreakBefore w:val="0"/>
        <w:widowControl w:val="0"/>
        <w:kinsoku/>
        <w:wordWrap/>
        <w:overflowPunct/>
        <w:topLinePunct/>
        <w:autoSpaceDE/>
        <w:autoSpaceDN/>
        <w:bidi w:val="0"/>
        <w:adjustRightInd w:val="0"/>
        <w:snapToGrid w:val="0"/>
        <w:spacing w:before="100" w:beforeAutospacing="1"/>
        <w:textAlignment w:val="auto"/>
        <w:rPr>
          <w:rFonts w:hint="eastAsia"/>
          <w:color w:val="auto"/>
          <w:highlight w:val="none"/>
          <w:lang w:val="en-US" w:eastAsia="zh-CN"/>
        </w:rPr>
      </w:pPr>
      <w:bookmarkStart w:id="72" w:name="_Toc8883"/>
      <w:r>
        <w:rPr>
          <w:rFonts w:hint="eastAsia"/>
          <w:color w:val="auto"/>
          <w:highlight w:val="none"/>
          <w:lang w:val="en-US" w:eastAsia="zh-CN"/>
        </w:rPr>
        <w:t>（二）项目绩效分析</w:t>
      </w:r>
      <w:bookmarkEnd w:id="72"/>
    </w:p>
    <w:p w14:paraId="6B83248C">
      <w:pPr>
        <w:keepNext w:val="0"/>
        <w:keepLines w:val="0"/>
        <w:pageBreakBefore w:val="0"/>
        <w:widowControl w:val="0"/>
        <w:kinsoku/>
        <w:wordWrap/>
        <w:overflowPunct/>
        <w:autoSpaceDN/>
        <w:bidi w:val="0"/>
        <w:snapToGrid w:val="0"/>
        <w:rPr>
          <w:rFonts w:hint="eastAsia"/>
          <w:color w:val="auto"/>
          <w:highlight w:val="none"/>
        </w:rPr>
      </w:pPr>
      <w:r>
        <w:rPr>
          <w:rFonts w:hint="eastAsia"/>
          <w:color w:val="auto"/>
          <w:highlight w:val="none"/>
        </w:rPr>
        <w:t>项目决策层面立项依据充分、程序规范，预算编制与分配科学合理，但绩效目标的量化程度有待加强；过程管理资金使用合规，预算执行率较高，但未完全到位，管理制度的执行有效性仍需提升；项目产出在案件办理数量、时效及成本控制方面成效显著，核心业务指标完成度高，但部分监督意见采纳率仍有进步空间；最终效益在挽回经济损失、队伍建设、法治可持续性和营商环境优化方面作用突出，然而在提升办案效率的量化体现、公平正义的公众感知以及案件当事人满意度方面还需进一步深化。综上，项目资金保障有力，核心职能履行高效，但仍需在目标精细化管理、过程执行质效和效益可视化等方面持续改进。</w:t>
      </w:r>
    </w:p>
    <w:p w14:paraId="5EA99626">
      <w:pPr>
        <w:pStyle w:val="2"/>
        <w:keepNext w:val="0"/>
        <w:keepLines w:val="0"/>
        <w:pageBreakBefore w:val="0"/>
        <w:widowControl w:val="0"/>
        <w:kinsoku/>
        <w:wordWrap/>
        <w:overflowPunct/>
        <w:autoSpaceDN/>
        <w:bidi w:val="0"/>
        <w:snapToGrid w:val="0"/>
        <w:rPr>
          <w:rFonts w:hint="eastAsia"/>
          <w:color w:val="auto"/>
          <w:highlight w:val="none"/>
        </w:rPr>
      </w:pPr>
      <w:bookmarkStart w:id="73" w:name="_Toc29385"/>
      <w:r>
        <w:rPr>
          <w:rFonts w:hint="eastAsia"/>
          <w:color w:val="auto"/>
          <w:highlight w:val="none"/>
        </w:rPr>
        <w:t>四、绩效评价指标分析</w:t>
      </w:r>
      <w:bookmarkEnd w:id="73"/>
    </w:p>
    <w:p w14:paraId="51C570C2">
      <w:pPr>
        <w:pStyle w:val="3"/>
        <w:keepNext w:val="0"/>
        <w:keepLines w:val="0"/>
        <w:pageBreakBefore w:val="0"/>
        <w:widowControl w:val="0"/>
        <w:kinsoku/>
        <w:wordWrap/>
        <w:overflowPunct/>
        <w:autoSpaceDN/>
        <w:bidi w:val="0"/>
        <w:snapToGrid w:val="0"/>
        <w:rPr>
          <w:rFonts w:hint="eastAsia"/>
          <w:color w:val="auto"/>
          <w:highlight w:val="none"/>
          <w:lang w:val="en-US" w:eastAsia="zh-CN"/>
        </w:rPr>
      </w:pPr>
      <w:bookmarkStart w:id="74" w:name="_Toc18454"/>
      <w:r>
        <w:rPr>
          <w:rFonts w:hint="eastAsia"/>
          <w:color w:val="auto"/>
          <w:highlight w:val="none"/>
          <w:lang w:val="en-US" w:eastAsia="zh-CN"/>
        </w:rPr>
        <w:t>（一）项目决策情况</w:t>
      </w:r>
      <w:bookmarkEnd w:id="74"/>
    </w:p>
    <w:p w14:paraId="39DE950E">
      <w:pPr>
        <w:pStyle w:val="12"/>
        <w:keepNext w:val="0"/>
        <w:keepLines w:val="0"/>
        <w:pageBreakBefore w:val="0"/>
        <w:widowControl w:val="0"/>
        <w:shd w:val="clear"/>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表2：决策指标得分表</w:t>
      </w:r>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09"/>
        <w:gridCol w:w="3983"/>
        <w:gridCol w:w="825"/>
        <w:gridCol w:w="827"/>
        <w:gridCol w:w="1223"/>
      </w:tblGrid>
      <w:tr w14:paraId="602DF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blHeader/>
        </w:trPr>
        <w:tc>
          <w:tcPr>
            <w:tcW w:w="1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B49F3">
            <w:pPr>
              <w:pStyle w:val="14"/>
              <w:bidi w:val="0"/>
              <w:rPr>
                <w:rFonts w:hint="eastAsia"/>
                <w:highlight w:val="none"/>
              </w:rPr>
            </w:pPr>
            <w:r>
              <w:rPr>
                <w:rFonts w:hint="eastAsia"/>
                <w:highlight w:val="none"/>
                <w:lang w:val="en-US" w:eastAsia="zh-CN"/>
              </w:rPr>
              <w:t>二级指标</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EE3AB">
            <w:pPr>
              <w:pStyle w:val="14"/>
              <w:bidi w:val="0"/>
              <w:rPr>
                <w:rFonts w:hint="eastAsia"/>
                <w:highlight w:val="none"/>
              </w:rPr>
            </w:pPr>
            <w:r>
              <w:rPr>
                <w:rFonts w:hint="eastAsia"/>
                <w:highlight w:val="none"/>
                <w:lang w:val="en-US" w:eastAsia="zh-CN"/>
              </w:rPr>
              <w:t>三级指标</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A26E6">
            <w:pPr>
              <w:pStyle w:val="14"/>
              <w:bidi w:val="0"/>
              <w:rPr>
                <w:rFonts w:hint="eastAsia"/>
                <w:highlight w:val="none"/>
              </w:rPr>
            </w:pPr>
            <w:r>
              <w:rPr>
                <w:rFonts w:hint="eastAsia"/>
                <w:highlight w:val="none"/>
                <w:lang w:val="en-US" w:eastAsia="zh-CN"/>
              </w:rPr>
              <w:t>分值</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E21FC">
            <w:pPr>
              <w:pStyle w:val="14"/>
              <w:bidi w:val="0"/>
              <w:rPr>
                <w:rFonts w:hint="eastAsia"/>
                <w:highlight w:val="none"/>
              </w:rPr>
            </w:pPr>
            <w:r>
              <w:rPr>
                <w:rFonts w:hint="eastAsia"/>
                <w:highlight w:val="none"/>
                <w:lang w:val="en-US" w:eastAsia="zh-CN"/>
              </w:rPr>
              <w:t>得分</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A129">
            <w:pPr>
              <w:pStyle w:val="14"/>
              <w:bidi w:val="0"/>
              <w:rPr>
                <w:rFonts w:hint="eastAsia"/>
                <w:highlight w:val="none"/>
              </w:rPr>
            </w:pPr>
            <w:r>
              <w:rPr>
                <w:rFonts w:hint="eastAsia"/>
                <w:highlight w:val="none"/>
                <w:lang w:val="en-US" w:eastAsia="zh-CN"/>
              </w:rPr>
              <w:t>得分率</w:t>
            </w:r>
          </w:p>
        </w:tc>
      </w:tr>
      <w:tr w14:paraId="38ED3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74259">
            <w:pPr>
              <w:pStyle w:val="13"/>
              <w:bidi w:val="0"/>
              <w:rPr>
                <w:rFonts w:hint="eastAsia"/>
                <w:highlight w:val="none"/>
              </w:rPr>
            </w:pPr>
            <w:r>
              <w:rPr>
                <w:rFonts w:hint="eastAsia"/>
                <w:highlight w:val="none"/>
                <w:lang w:val="en-US" w:eastAsia="zh-CN"/>
              </w:rPr>
              <w:t>A1项目立项</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022A2">
            <w:pPr>
              <w:pStyle w:val="13"/>
              <w:bidi w:val="0"/>
              <w:rPr>
                <w:rFonts w:hint="eastAsia"/>
                <w:highlight w:val="none"/>
              </w:rPr>
            </w:pPr>
            <w:r>
              <w:rPr>
                <w:rFonts w:hint="eastAsia"/>
                <w:highlight w:val="none"/>
                <w:lang w:val="en-US" w:eastAsia="zh-CN"/>
              </w:rPr>
              <w:t>A11立项依据充分性</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A050">
            <w:pPr>
              <w:pStyle w:val="13"/>
              <w:bidi w:val="0"/>
              <w:rPr>
                <w:rFonts w:hint="eastAsia"/>
                <w:highlight w:val="none"/>
              </w:rPr>
            </w:pPr>
            <w:r>
              <w:rPr>
                <w:rFonts w:hint="eastAsia"/>
                <w:highlight w:val="none"/>
                <w:lang w:val="en-US" w:eastAsia="zh-CN"/>
              </w:rPr>
              <w:t>2</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99E4">
            <w:pPr>
              <w:pStyle w:val="13"/>
              <w:bidi w:val="0"/>
              <w:rPr>
                <w:rFonts w:hint="eastAsia"/>
                <w:highlight w:val="none"/>
              </w:rPr>
            </w:pPr>
            <w:r>
              <w:rPr>
                <w:rFonts w:hint="eastAsia"/>
                <w:highlight w:val="none"/>
                <w:lang w:val="en-US" w:eastAsia="zh-CN"/>
              </w:rPr>
              <w:t>2</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FD2F">
            <w:pPr>
              <w:pStyle w:val="13"/>
              <w:bidi w:val="0"/>
              <w:rPr>
                <w:rFonts w:hint="eastAsia"/>
                <w:highlight w:val="none"/>
              </w:rPr>
            </w:pPr>
            <w:r>
              <w:rPr>
                <w:rFonts w:hint="eastAsia"/>
                <w:highlight w:val="none"/>
                <w:lang w:val="en-US" w:eastAsia="zh-CN"/>
              </w:rPr>
              <w:t>100.00%</w:t>
            </w:r>
          </w:p>
        </w:tc>
      </w:tr>
      <w:tr w14:paraId="5D521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0CFC3">
            <w:pPr>
              <w:pStyle w:val="13"/>
              <w:bidi w:val="0"/>
              <w:rPr>
                <w:rFonts w:hint="eastAsia"/>
                <w:highlight w:val="none"/>
              </w:rPr>
            </w:pP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2666D">
            <w:pPr>
              <w:pStyle w:val="13"/>
              <w:bidi w:val="0"/>
              <w:rPr>
                <w:rFonts w:hint="eastAsia"/>
                <w:highlight w:val="none"/>
              </w:rPr>
            </w:pPr>
            <w:r>
              <w:rPr>
                <w:rFonts w:hint="eastAsia"/>
                <w:highlight w:val="none"/>
                <w:lang w:val="en-US" w:eastAsia="zh-CN"/>
              </w:rPr>
              <w:t>A12立项程序规范性</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6699">
            <w:pPr>
              <w:pStyle w:val="13"/>
              <w:bidi w:val="0"/>
              <w:rPr>
                <w:rFonts w:hint="eastAsia"/>
                <w:highlight w:val="none"/>
              </w:rPr>
            </w:pPr>
            <w:r>
              <w:rPr>
                <w:rFonts w:hint="eastAsia"/>
                <w:highlight w:val="none"/>
                <w:lang w:val="en-US" w:eastAsia="zh-CN"/>
              </w:rPr>
              <w:t>2</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0FE60">
            <w:pPr>
              <w:pStyle w:val="13"/>
              <w:bidi w:val="0"/>
              <w:rPr>
                <w:rFonts w:hint="eastAsia"/>
                <w:highlight w:val="none"/>
              </w:rPr>
            </w:pPr>
            <w:r>
              <w:rPr>
                <w:rFonts w:hint="eastAsia"/>
                <w:highlight w:val="none"/>
                <w:lang w:val="en-US" w:eastAsia="zh-CN"/>
              </w:rPr>
              <w:t>2</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B0C81">
            <w:pPr>
              <w:pStyle w:val="13"/>
              <w:bidi w:val="0"/>
              <w:rPr>
                <w:rFonts w:hint="eastAsia"/>
                <w:highlight w:val="none"/>
              </w:rPr>
            </w:pPr>
            <w:r>
              <w:rPr>
                <w:rFonts w:hint="eastAsia"/>
                <w:highlight w:val="none"/>
                <w:lang w:val="en-US" w:eastAsia="zh-CN"/>
              </w:rPr>
              <w:t>100.00%</w:t>
            </w:r>
          </w:p>
        </w:tc>
      </w:tr>
      <w:tr w14:paraId="73A63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A3353">
            <w:pPr>
              <w:pStyle w:val="13"/>
              <w:bidi w:val="0"/>
              <w:rPr>
                <w:rFonts w:hint="eastAsia"/>
                <w:b/>
                <w:bCs/>
                <w:highlight w:val="none"/>
              </w:rPr>
            </w:pPr>
            <w:r>
              <w:rPr>
                <w:rFonts w:hint="eastAsia"/>
                <w:b/>
                <w:bCs/>
                <w:highlight w:val="none"/>
                <w:lang w:val="en-US" w:eastAsia="zh-CN"/>
              </w:rPr>
              <w:t>A1指标小计</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B7C5">
            <w:pPr>
              <w:pStyle w:val="13"/>
              <w:bidi w:val="0"/>
              <w:rPr>
                <w:rFonts w:hint="eastAsia"/>
                <w:b/>
                <w:bCs/>
                <w:highlight w:val="none"/>
              </w:rPr>
            </w:pPr>
            <w:r>
              <w:rPr>
                <w:rFonts w:hint="eastAsia"/>
                <w:b/>
                <w:bCs/>
                <w:highlight w:val="none"/>
                <w:lang w:val="en-US" w:eastAsia="zh-CN"/>
              </w:rPr>
              <w:t>4</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9316">
            <w:pPr>
              <w:pStyle w:val="13"/>
              <w:bidi w:val="0"/>
              <w:rPr>
                <w:rFonts w:hint="eastAsia"/>
                <w:b/>
                <w:bCs/>
                <w:highlight w:val="none"/>
              </w:rPr>
            </w:pPr>
            <w:r>
              <w:rPr>
                <w:rFonts w:hint="eastAsia"/>
                <w:b/>
                <w:bCs/>
                <w:highlight w:val="none"/>
                <w:lang w:val="en-US" w:eastAsia="zh-CN"/>
              </w:rPr>
              <w:t>4</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CEF5">
            <w:pPr>
              <w:pStyle w:val="13"/>
              <w:bidi w:val="0"/>
              <w:rPr>
                <w:rFonts w:hint="eastAsia"/>
                <w:b/>
                <w:bCs/>
                <w:highlight w:val="none"/>
              </w:rPr>
            </w:pPr>
            <w:r>
              <w:rPr>
                <w:rFonts w:hint="eastAsia"/>
                <w:b/>
                <w:bCs/>
                <w:highlight w:val="none"/>
                <w:lang w:val="en-US" w:eastAsia="zh-CN"/>
              </w:rPr>
              <w:t>100.00%</w:t>
            </w:r>
          </w:p>
        </w:tc>
      </w:tr>
      <w:tr w14:paraId="37251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FBD5C">
            <w:pPr>
              <w:pStyle w:val="13"/>
              <w:bidi w:val="0"/>
              <w:rPr>
                <w:rFonts w:hint="eastAsia"/>
                <w:highlight w:val="none"/>
              </w:rPr>
            </w:pPr>
            <w:r>
              <w:rPr>
                <w:rFonts w:hint="eastAsia"/>
                <w:highlight w:val="none"/>
                <w:lang w:val="en-US" w:eastAsia="zh-CN"/>
              </w:rPr>
              <w:t>A2绩效目标</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44FAF">
            <w:pPr>
              <w:pStyle w:val="13"/>
              <w:bidi w:val="0"/>
              <w:rPr>
                <w:rFonts w:hint="eastAsia"/>
                <w:highlight w:val="none"/>
              </w:rPr>
            </w:pPr>
            <w:r>
              <w:rPr>
                <w:rFonts w:hint="eastAsia"/>
                <w:highlight w:val="none"/>
                <w:lang w:val="en-US" w:eastAsia="zh-CN"/>
              </w:rPr>
              <w:t>A21绩效目标合理性</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EAA46">
            <w:pPr>
              <w:pStyle w:val="13"/>
              <w:bidi w:val="0"/>
              <w:rPr>
                <w:rFonts w:hint="eastAsia"/>
                <w:highlight w:val="none"/>
              </w:rPr>
            </w:pPr>
            <w:r>
              <w:rPr>
                <w:rFonts w:hint="eastAsia"/>
                <w:highlight w:val="none"/>
                <w:lang w:val="en-US" w:eastAsia="zh-CN"/>
              </w:rPr>
              <w:t>2</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31DB5">
            <w:pPr>
              <w:pStyle w:val="13"/>
              <w:bidi w:val="0"/>
              <w:rPr>
                <w:rFonts w:hint="eastAsia"/>
                <w:highlight w:val="none"/>
              </w:rPr>
            </w:pPr>
            <w:r>
              <w:rPr>
                <w:rFonts w:hint="eastAsia"/>
                <w:highlight w:val="none"/>
                <w:lang w:val="en-US" w:eastAsia="zh-CN"/>
              </w:rPr>
              <w:t>2</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8C4F5">
            <w:pPr>
              <w:pStyle w:val="13"/>
              <w:bidi w:val="0"/>
              <w:rPr>
                <w:rFonts w:hint="eastAsia"/>
                <w:highlight w:val="none"/>
              </w:rPr>
            </w:pPr>
            <w:r>
              <w:rPr>
                <w:rFonts w:hint="eastAsia"/>
                <w:highlight w:val="none"/>
                <w:lang w:val="en-US" w:eastAsia="zh-CN"/>
              </w:rPr>
              <w:t>100.00%</w:t>
            </w:r>
          </w:p>
        </w:tc>
      </w:tr>
      <w:tr w14:paraId="633EA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DD9A7">
            <w:pPr>
              <w:pStyle w:val="13"/>
              <w:bidi w:val="0"/>
              <w:rPr>
                <w:rFonts w:hint="eastAsia"/>
                <w:highlight w:val="none"/>
              </w:rPr>
            </w:pP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D25FA">
            <w:pPr>
              <w:pStyle w:val="13"/>
              <w:bidi w:val="0"/>
              <w:rPr>
                <w:rFonts w:hint="eastAsia"/>
                <w:highlight w:val="none"/>
              </w:rPr>
            </w:pPr>
            <w:r>
              <w:rPr>
                <w:rFonts w:hint="eastAsia"/>
                <w:highlight w:val="none"/>
                <w:lang w:val="en-US" w:eastAsia="zh-CN"/>
              </w:rPr>
              <w:t>A22绩效指标明确性</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2D7C8">
            <w:pPr>
              <w:pStyle w:val="13"/>
              <w:bidi w:val="0"/>
              <w:rPr>
                <w:rFonts w:hint="eastAsia"/>
                <w:highlight w:val="none"/>
              </w:rPr>
            </w:pPr>
            <w:r>
              <w:rPr>
                <w:rFonts w:hint="eastAsia"/>
                <w:highlight w:val="none"/>
                <w:lang w:val="en-US" w:eastAsia="zh-CN"/>
              </w:rPr>
              <w:t>3</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755AC">
            <w:pPr>
              <w:pStyle w:val="13"/>
              <w:bidi w:val="0"/>
              <w:rPr>
                <w:rFonts w:hint="eastAsia"/>
                <w:highlight w:val="none"/>
              </w:rPr>
            </w:pPr>
            <w:r>
              <w:rPr>
                <w:rFonts w:hint="eastAsia"/>
                <w:highlight w:val="none"/>
                <w:lang w:val="en-US" w:eastAsia="zh-CN"/>
              </w:rPr>
              <w:t>2</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E01EF">
            <w:pPr>
              <w:pStyle w:val="13"/>
              <w:bidi w:val="0"/>
              <w:rPr>
                <w:rFonts w:hint="eastAsia"/>
                <w:highlight w:val="none"/>
              </w:rPr>
            </w:pPr>
            <w:r>
              <w:rPr>
                <w:rFonts w:hint="eastAsia"/>
                <w:highlight w:val="none"/>
                <w:lang w:val="en-US" w:eastAsia="zh-CN"/>
              </w:rPr>
              <w:t>66.67%</w:t>
            </w:r>
          </w:p>
        </w:tc>
      </w:tr>
      <w:tr w14:paraId="35E64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E7CEE">
            <w:pPr>
              <w:pStyle w:val="13"/>
              <w:bidi w:val="0"/>
              <w:rPr>
                <w:rFonts w:hint="eastAsia"/>
                <w:b/>
                <w:bCs/>
                <w:highlight w:val="none"/>
              </w:rPr>
            </w:pPr>
            <w:r>
              <w:rPr>
                <w:rFonts w:hint="eastAsia"/>
                <w:b/>
                <w:bCs/>
                <w:highlight w:val="none"/>
                <w:lang w:val="en-US" w:eastAsia="zh-CN"/>
              </w:rPr>
              <w:t>A2指标小计</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7FC2B">
            <w:pPr>
              <w:pStyle w:val="13"/>
              <w:bidi w:val="0"/>
              <w:rPr>
                <w:rFonts w:hint="eastAsia"/>
                <w:b/>
                <w:bCs/>
                <w:highlight w:val="none"/>
              </w:rPr>
            </w:pPr>
            <w:r>
              <w:rPr>
                <w:rFonts w:hint="eastAsia"/>
                <w:b/>
                <w:bCs/>
                <w:highlight w:val="none"/>
                <w:lang w:val="en-US" w:eastAsia="zh-CN"/>
              </w:rPr>
              <w:t>5</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E6BF">
            <w:pPr>
              <w:pStyle w:val="13"/>
              <w:bidi w:val="0"/>
              <w:rPr>
                <w:rFonts w:hint="eastAsia"/>
                <w:b/>
                <w:bCs/>
                <w:highlight w:val="none"/>
              </w:rPr>
            </w:pPr>
            <w:r>
              <w:rPr>
                <w:rFonts w:hint="eastAsia"/>
                <w:b/>
                <w:bCs/>
                <w:highlight w:val="none"/>
                <w:lang w:val="en-US" w:eastAsia="zh-CN"/>
              </w:rPr>
              <w:t>4</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3EFA2">
            <w:pPr>
              <w:pStyle w:val="13"/>
              <w:bidi w:val="0"/>
              <w:rPr>
                <w:rFonts w:hint="eastAsia"/>
                <w:b/>
                <w:bCs/>
                <w:highlight w:val="none"/>
              </w:rPr>
            </w:pPr>
            <w:r>
              <w:rPr>
                <w:rFonts w:hint="eastAsia"/>
                <w:b/>
                <w:bCs/>
                <w:highlight w:val="none"/>
                <w:lang w:val="en-US" w:eastAsia="zh-CN"/>
              </w:rPr>
              <w:t>80.00%</w:t>
            </w:r>
          </w:p>
        </w:tc>
      </w:tr>
      <w:tr w14:paraId="57566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1B83A">
            <w:pPr>
              <w:pStyle w:val="13"/>
              <w:bidi w:val="0"/>
              <w:rPr>
                <w:rFonts w:hint="eastAsia"/>
                <w:highlight w:val="none"/>
              </w:rPr>
            </w:pPr>
            <w:r>
              <w:rPr>
                <w:rFonts w:hint="eastAsia"/>
                <w:highlight w:val="none"/>
                <w:lang w:val="en-US" w:eastAsia="zh-CN"/>
              </w:rPr>
              <w:t>A3资金投入</w:t>
            </w: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DA2F0">
            <w:pPr>
              <w:pStyle w:val="13"/>
              <w:bidi w:val="0"/>
              <w:rPr>
                <w:rFonts w:hint="eastAsia"/>
                <w:highlight w:val="none"/>
              </w:rPr>
            </w:pPr>
            <w:r>
              <w:rPr>
                <w:rFonts w:hint="eastAsia"/>
                <w:highlight w:val="none"/>
                <w:lang w:val="en-US" w:eastAsia="zh-CN"/>
              </w:rPr>
              <w:t>A31预算编制科学性</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0432">
            <w:pPr>
              <w:pStyle w:val="13"/>
              <w:bidi w:val="0"/>
              <w:rPr>
                <w:rFonts w:hint="eastAsia"/>
                <w:highlight w:val="none"/>
              </w:rPr>
            </w:pPr>
            <w:r>
              <w:rPr>
                <w:rFonts w:hint="eastAsia"/>
                <w:highlight w:val="none"/>
                <w:lang w:val="en-US" w:eastAsia="zh-CN"/>
              </w:rPr>
              <w:t>2</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6CF35">
            <w:pPr>
              <w:pStyle w:val="13"/>
              <w:bidi w:val="0"/>
              <w:rPr>
                <w:rFonts w:hint="eastAsia"/>
                <w:highlight w:val="none"/>
              </w:rPr>
            </w:pPr>
            <w:r>
              <w:rPr>
                <w:rFonts w:hint="eastAsia"/>
                <w:highlight w:val="none"/>
                <w:lang w:val="en-US" w:eastAsia="zh-CN"/>
              </w:rPr>
              <w:t>2</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220E3">
            <w:pPr>
              <w:pStyle w:val="13"/>
              <w:bidi w:val="0"/>
              <w:rPr>
                <w:rFonts w:hint="eastAsia"/>
                <w:highlight w:val="none"/>
              </w:rPr>
            </w:pPr>
            <w:r>
              <w:rPr>
                <w:rFonts w:hint="eastAsia"/>
                <w:highlight w:val="none"/>
                <w:lang w:val="en-US" w:eastAsia="zh-CN"/>
              </w:rPr>
              <w:t>100.00%</w:t>
            </w:r>
          </w:p>
        </w:tc>
      </w:tr>
      <w:tr w14:paraId="1A8F9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E19E9">
            <w:pPr>
              <w:pStyle w:val="13"/>
              <w:bidi w:val="0"/>
              <w:rPr>
                <w:rFonts w:hint="eastAsia"/>
                <w:highlight w:val="none"/>
              </w:rPr>
            </w:pPr>
          </w:p>
        </w:tc>
        <w:tc>
          <w:tcPr>
            <w:tcW w:w="2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6D58C">
            <w:pPr>
              <w:pStyle w:val="13"/>
              <w:bidi w:val="0"/>
              <w:rPr>
                <w:rFonts w:hint="eastAsia"/>
                <w:highlight w:val="none"/>
              </w:rPr>
            </w:pPr>
            <w:r>
              <w:rPr>
                <w:rFonts w:hint="eastAsia"/>
                <w:highlight w:val="none"/>
                <w:lang w:val="en-US" w:eastAsia="zh-CN"/>
              </w:rPr>
              <w:t>A32资金分配合理性</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E2176">
            <w:pPr>
              <w:pStyle w:val="13"/>
              <w:bidi w:val="0"/>
              <w:rPr>
                <w:rFonts w:hint="eastAsia"/>
                <w:highlight w:val="none"/>
              </w:rPr>
            </w:pPr>
            <w:r>
              <w:rPr>
                <w:rFonts w:hint="eastAsia"/>
                <w:highlight w:val="none"/>
                <w:lang w:val="en-US" w:eastAsia="zh-CN"/>
              </w:rPr>
              <w:t>2</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5CF57">
            <w:pPr>
              <w:pStyle w:val="13"/>
              <w:bidi w:val="0"/>
              <w:rPr>
                <w:rFonts w:hint="eastAsia"/>
                <w:highlight w:val="none"/>
              </w:rPr>
            </w:pPr>
            <w:r>
              <w:rPr>
                <w:rFonts w:hint="eastAsia"/>
                <w:highlight w:val="none"/>
                <w:lang w:val="en-US" w:eastAsia="zh-CN"/>
              </w:rPr>
              <w:t>2</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27024">
            <w:pPr>
              <w:pStyle w:val="13"/>
              <w:bidi w:val="0"/>
              <w:rPr>
                <w:rFonts w:hint="eastAsia"/>
                <w:highlight w:val="none"/>
              </w:rPr>
            </w:pPr>
            <w:r>
              <w:rPr>
                <w:rFonts w:hint="eastAsia"/>
                <w:highlight w:val="none"/>
                <w:lang w:val="en-US" w:eastAsia="zh-CN"/>
              </w:rPr>
              <w:t>100.00%</w:t>
            </w:r>
          </w:p>
        </w:tc>
      </w:tr>
      <w:tr w14:paraId="01504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C3C5F">
            <w:pPr>
              <w:pStyle w:val="13"/>
              <w:bidi w:val="0"/>
              <w:rPr>
                <w:rFonts w:hint="eastAsia"/>
                <w:b/>
                <w:bCs/>
                <w:highlight w:val="none"/>
              </w:rPr>
            </w:pPr>
            <w:r>
              <w:rPr>
                <w:rFonts w:hint="eastAsia"/>
                <w:b/>
                <w:bCs/>
                <w:highlight w:val="none"/>
                <w:lang w:val="en-US" w:eastAsia="zh-CN"/>
              </w:rPr>
              <w:t>A3指标小计</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50A9E">
            <w:pPr>
              <w:pStyle w:val="13"/>
              <w:bidi w:val="0"/>
              <w:rPr>
                <w:rFonts w:hint="eastAsia"/>
                <w:b/>
                <w:bCs/>
                <w:highlight w:val="none"/>
              </w:rPr>
            </w:pPr>
            <w:r>
              <w:rPr>
                <w:rFonts w:hint="eastAsia"/>
                <w:b/>
                <w:bCs/>
                <w:highlight w:val="none"/>
                <w:lang w:val="en-US" w:eastAsia="zh-CN"/>
              </w:rPr>
              <w:t>4</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D47BD">
            <w:pPr>
              <w:pStyle w:val="13"/>
              <w:bidi w:val="0"/>
              <w:rPr>
                <w:rFonts w:hint="eastAsia"/>
                <w:b/>
                <w:bCs/>
                <w:highlight w:val="none"/>
              </w:rPr>
            </w:pPr>
            <w:r>
              <w:rPr>
                <w:rFonts w:hint="eastAsia"/>
                <w:b/>
                <w:bCs/>
                <w:highlight w:val="none"/>
                <w:lang w:val="en-US" w:eastAsia="zh-CN"/>
              </w:rPr>
              <w:t>4</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749DB">
            <w:pPr>
              <w:pStyle w:val="13"/>
              <w:bidi w:val="0"/>
              <w:rPr>
                <w:rFonts w:hint="eastAsia"/>
                <w:b/>
                <w:bCs/>
                <w:highlight w:val="none"/>
              </w:rPr>
            </w:pPr>
            <w:r>
              <w:rPr>
                <w:rFonts w:hint="eastAsia"/>
                <w:b/>
                <w:bCs/>
                <w:highlight w:val="none"/>
                <w:lang w:val="en-US" w:eastAsia="zh-CN"/>
              </w:rPr>
              <w:t>100.00%</w:t>
            </w:r>
          </w:p>
        </w:tc>
      </w:tr>
      <w:tr w14:paraId="01B16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579D4">
            <w:pPr>
              <w:pStyle w:val="13"/>
              <w:bidi w:val="0"/>
              <w:rPr>
                <w:rFonts w:hint="eastAsia"/>
                <w:b/>
                <w:bCs/>
                <w:highlight w:val="none"/>
              </w:rPr>
            </w:pPr>
            <w:r>
              <w:rPr>
                <w:rFonts w:hint="eastAsia"/>
                <w:b/>
                <w:bCs/>
                <w:highlight w:val="none"/>
                <w:lang w:val="en-US" w:eastAsia="zh-CN"/>
              </w:rPr>
              <w:t>A指标合计</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676B">
            <w:pPr>
              <w:pStyle w:val="13"/>
              <w:bidi w:val="0"/>
              <w:rPr>
                <w:rFonts w:hint="eastAsia"/>
                <w:b/>
                <w:bCs/>
                <w:highlight w:val="none"/>
              </w:rPr>
            </w:pPr>
            <w:r>
              <w:rPr>
                <w:rFonts w:hint="eastAsia"/>
                <w:b/>
                <w:bCs/>
                <w:highlight w:val="none"/>
                <w:lang w:val="en-US" w:eastAsia="zh-CN"/>
              </w:rPr>
              <w:t>13</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98BC9">
            <w:pPr>
              <w:pStyle w:val="13"/>
              <w:bidi w:val="0"/>
              <w:rPr>
                <w:rFonts w:hint="eastAsia"/>
                <w:b/>
                <w:bCs/>
                <w:highlight w:val="none"/>
              </w:rPr>
            </w:pPr>
            <w:r>
              <w:rPr>
                <w:rFonts w:hint="eastAsia"/>
                <w:b/>
                <w:bCs/>
                <w:highlight w:val="none"/>
                <w:lang w:val="en-US" w:eastAsia="zh-CN"/>
              </w:rPr>
              <w:t>12</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5683B">
            <w:pPr>
              <w:pStyle w:val="13"/>
              <w:bidi w:val="0"/>
              <w:rPr>
                <w:rFonts w:hint="eastAsia"/>
                <w:b/>
                <w:bCs/>
                <w:highlight w:val="none"/>
              </w:rPr>
            </w:pPr>
            <w:r>
              <w:rPr>
                <w:rFonts w:hint="eastAsia"/>
                <w:b/>
                <w:bCs/>
                <w:highlight w:val="none"/>
                <w:lang w:val="en-US" w:eastAsia="zh-CN"/>
              </w:rPr>
              <w:t>92.31%</w:t>
            </w:r>
          </w:p>
        </w:tc>
      </w:tr>
    </w:tbl>
    <w:p w14:paraId="51E326FD">
      <w:pPr>
        <w:pStyle w:val="4"/>
        <w:keepNext w:val="0"/>
        <w:keepLines w:val="0"/>
        <w:pageBreakBefore w:val="0"/>
        <w:widowControl w:val="0"/>
        <w:shd w:val="clear"/>
        <w:kinsoku/>
        <w:wordWrap/>
        <w:overflowPunct/>
        <w:topLinePunct/>
        <w:autoSpaceDE/>
        <w:autoSpaceDN/>
        <w:bidi w:val="0"/>
        <w:adjustRightInd w:val="0"/>
        <w:snapToGrid w:val="0"/>
        <w:spacing w:before="100" w:beforeAutospacing="1"/>
        <w:textAlignment w:val="auto"/>
        <w:rPr>
          <w:rFonts w:hint="default"/>
          <w:color w:val="auto"/>
          <w:highlight w:val="none"/>
          <w:lang w:val="en-US" w:eastAsia="zh-CN"/>
        </w:rPr>
      </w:pPr>
      <w:r>
        <w:rPr>
          <w:rFonts w:hint="eastAsia"/>
          <w:color w:val="auto"/>
          <w:highlight w:val="none"/>
          <w:lang w:val="en-US" w:eastAsia="zh-CN"/>
        </w:rPr>
        <w:t>A1</w:t>
      </w:r>
      <w:r>
        <w:rPr>
          <w:rFonts w:hint="default"/>
          <w:color w:val="auto"/>
          <w:highlight w:val="none"/>
          <w:lang w:val="en-US" w:eastAsia="zh-CN"/>
        </w:rPr>
        <w:t>项目立项</w:t>
      </w:r>
    </w:p>
    <w:p w14:paraId="4B755725">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A11</w:t>
      </w:r>
      <w:r>
        <w:rPr>
          <w:rFonts w:hint="default"/>
          <w:color w:val="auto"/>
          <w:highlight w:val="none"/>
          <w:lang w:val="en-US" w:eastAsia="zh-CN"/>
        </w:rPr>
        <w:t>立项依据充分性</w:t>
      </w:r>
      <w:r>
        <w:rPr>
          <w:rFonts w:hint="eastAsia"/>
          <w:color w:val="auto"/>
          <w:highlight w:val="none"/>
          <w:lang w:val="en-US" w:eastAsia="zh-CN"/>
        </w:rPr>
        <w:t>，满分2分，得2分。</w:t>
      </w:r>
    </w:p>
    <w:p w14:paraId="05F35093">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①项目立项严格遵循《中共中央关于加强新时代检察机关法律监督工作的意见》这一中央层面的顶层设计文件，该意见为加强检察工作提供了明确的政策依据和方向指引。同时，项目申报直接响应《财政部关于切实做好公安部门办案经费保障工作的通知》和《最高人民检察院关于加强检察经费保障工作的意见》等国家部委及最高司法机关的具体政策要求，确保了项目与国家宏观经济发展规划和当前财政保障重点方向的契合性。</w:t>
      </w:r>
    </w:p>
    <w:p w14:paraId="02C16029">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color w:val="auto"/>
          <w:highlight w:val="none"/>
          <w:lang w:val="en-US" w:eastAsia="zh-CN"/>
        </w:rPr>
        <w:t>②</w:t>
      </w:r>
      <w:r>
        <w:rPr>
          <w:rFonts w:hint="eastAsia" w:ascii="Calibri" w:eastAsia="仿宋_GB2312"/>
          <w:color w:val="auto"/>
          <w:highlight w:val="none"/>
          <w:lang w:val="en-US" w:eastAsia="zh-CN"/>
        </w:rPr>
        <w:t>检察经费保障是检察事业发展的基础性、战略性支撑。该项目直接服务于检察机关履行法律监督职能的核心工作，其目标“保障日常办案运行，改善法治环境，提升执法司法公信力”完全契合检察行业关于强化法律监督、维护司法公正、提升办案质效的长期发展规划和内在政策要求，旨在通过坚实的经费保障推动检察事业的高质量发展。</w:t>
      </w:r>
    </w:p>
    <w:p w14:paraId="6081A4CD">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color w:val="auto"/>
          <w:highlight w:val="none"/>
          <w:lang w:val="en-US" w:eastAsia="zh-CN"/>
        </w:rPr>
        <w:t>③</w:t>
      </w:r>
      <w:r>
        <w:rPr>
          <w:rFonts w:hint="eastAsia" w:ascii="Calibri" w:eastAsia="仿宋_GB2312"/>
          <w:color w:val="auto"/>
          <w:highlight w:val="none"/>
          <w:lang w:val="en-US" w:eastAsia="zh-CN"/>
        </w:rPr>
        <w:t>根据《中华人民共和国宪法》和《中华人民共和国人民检察院组织法》的规定，人民检察院是国家的法律监督机关。保障“依法履行检察院职能所需要的经费”是检察机关正常运转、有效履职不可或缺的前提条件。该项目内容直接用于支撑其核心职能活动的开展，因此与检察机关的法定职责范围完全相符，是履行检察监督、审查逮捕、审查起诉、提起公诉等职责的必要保障，属于部门履职所需。</w:t>
      </w:r>
    </w:p>
    <w:p w14:paraId="1F2B664F">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rPr>
      </w:pPr>
      <w:r>
        <w:rPr>
          <w:rFonts w:hint="eastAsia"/>
          <w:color w:val="auto"/>
          <w:highlight w:val="none"/>
          <w:lang w:val="en-US" w:eastAsia="zh-CN"/>
        </w:rPr>
        <w:t>④</w:t>
      </w:r>
      <w:r>
        <w:rPr>
          <w:rFonts w:hint="eastAsia" w:ascii="Calibri" w:eastAsia="仿宋_GB2312"/>
          <w:color w:val="auto"/>
          <w:highlight w:val="none"/>
          <w:lang w:val="en-US" w:eastAsia="zh-CN"/>
        </w:rPr>
        <w:t>检察机关作为国家司法机关，其运行为社会提供司法公正、法律监督等纯公共服务，不具备市场</w:t>
      </w:r>
      <w:r>
        <w:rPr>
          <w:rFonts w:hint="eastAsia"/>
          <w:color w:val="auto"/>
          <w:highlight w:val="none"/>
          <w:lang w:val="en-US" w:eastAsia="zh-CN"/>
        </w:rPr>
        <w:t>营利</w:t>
      </w:r>
      <w:r>
        <w:rPr>
          <w:rFonts w:hint="eastAsia" w:ascii="Calibri" w:eastAsia="仿宋_GB2312"/>
          <w:color w:val="auto"/>
          <w:highlight w:val="none"/>
          <w:lang w:val="en-US" w:eastAsia="zh-CN"/>
        </w:rPr>
        <w:t>属性。因此，其履行法定职责所需的经费完全属于公共财政应予保障的范围。该项目符合我国事权与支出责任划分中，关于维护国家法治、保障司法机关正常运转这一重要事权由公共财政承担支出责任的基本原则，资金性质为典型的公共财政支出。</w:t>
      </w:r>
    </w:p>
    <w:p w14:paraId="309B66F3">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综上所述</w:t>
      </w:r>
      <w:r>
        <w:rPr>
          <w:rFonts w:hint="default"/>
          <w:color w:val="auto"/>
          <w:highlight w:val="none"/>
          <w:lang w:val="en-US" w:eastAsia="zh-CN"/>
        </w:rPr>
        <w:t>，该指标</w:t>
      </w:r>
      <w:r>
        <w:rPr>
          <w:rFonts w:hint="eastAsia" w:ascii="Calibri" w:eastAsia="仿宋_GB2312"/>
          <w:color w:val="auto"/>
          <w:highlight w:val="none"/>
          <w:lang w:val="en-US" w:eastAsia="zh-CN"/>
        </w:rPr>
        <w:t>满分</w:t>
      </w:r>
      <w:r>
        <w:rPr>
          <w:rFonts w:hint="eastAsia"/>
          <w:color w:val="auto"/>
          <w:highlight w:val="none"/>
          <w:lang w:val="en-US" w:eastAsia="zh-CN"/>
        </w:rPr>
        <w:t>2</w:t>
      </w:r>
      <w:r>
        <w:rPr>
          <w:rFonts w:hint="eastAsia" w:ascii="Calibri" w:eastAsia="仿宋_GB2312"/>
          <w:color w:val="auto"/>
          <w:highlight w:val="none"/>
          <w:lang w:val="en-US" w:eastAsia="zh-CN"/>
        </w:rPr>
        <w:t>分，</w:t>
      </w:r>
      <w:r>
        <w:rPr>
          <w:rFonts w:hint="default"/>
          <w:color w:val="auto"/>
          <w:highlight w:val="none"/>
          <w:lang w:val="en-US" w:eastAsia="zh-CN"/>
        </w:rPr>
        <w:t>得</w:t>
      </w:r>
      <w:r>
        <w:rPr>
          <w:rFonts w:hint="eastAsia"/>
          <w:color w:val="auto"/>
          <w:highlight w:val="none"/>
          <w:lang w:val="en-US" w:eastAsia="zh-CN"/>
        </w:rPr>
        <w:t>2</w:t>
      </w:r>
      <w:r>
        <w:rPr>
          <w:rFonts w:hint="default"/>
          <w:color w:val="auto"/>
          <w:highlight w:val="none"/>
          <w:lang w:val="en-US" w:eastAsia="zh-CN"/>
        </w:rPr>
        <w:t>分。</w:t>
      </w:r>
    </w:p>
    <w:p w14:paraId="301E2E03">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A12</w:t>
      </w:r>
      <w:r>
        <w:rPr>
          <w:rFonts w:hint="default"/>
          <w:color w:val="auto"/>
          <w:highlight w:val="none"/>
          <w:lang w:val="en-US" w:eastAsia="zh-CN"/>
        </w:rPr>
        <w:t>立项程序规范性</w:t>
      </w:r>
      <w:r>
        <w:rPr>
          <w:rFonts w:hint="eastAsia"/>
          <w:color w:val="auto"/>
          <w:highlight w:val="none"/>
          <w:lang w:val="en-US" w:eastAsia="zh-CN"/>
        </w:rPr>
        <w:t>，满分2分，得2分。</w:t>
      </w:r>
    </w:p>
    <w:p w14:paraId="26F5C4E6">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①本项目严格遵循自治区财政预算管理相关规定，通过“两上两下”的规范流程进行项目预算的申请与批复，确保了项目从申报到确立的全过程均处于规范的财政管理框架之内，程序合规、手续完备。</w:t>
      </w:r>
    </w:p>
    <w:p w14:paraId="4BB08BEB">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color w:val="auto"/>
          <w:highlight w:val="none"/>
          <w:lang w:val="en-US" w:eastAsia="zh-CN"/>
        </w:rPr>
        <w:t>②</w:t>
      </w:r>
      <w:r>
        <w:rPr>
          <w:rFonts w:hint="eastAsia" w:ascii="Calibri" w:eastAsia="仿宋_GB2312"/>
          <w:color w:val="auto"/>
          <w:highlight w:val="none"/>
          <w:lang w:val="en-US" w:eastAsia="zh-CN"/>
        </w:rPr>
        <w:t>项目申报与设立严格对标财政等部门的管理要求。项目预算申报文本、批复材料内容详实、格式规范，完全符合项目评审的各项标准与要求，申报设立程序合规性得到了有效保障。</w:t>
      </w:r>
    </w:p>
    <w:p w14:paraId="4E581A2C">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color w:val="auto"/>
          <w:highlight w:val="none"/>
          <w:lang w:val="en-US" w:eastAsia="zh-CN"/>
        </w:rPr>
        <w:t>③</w:t>
      </w:r>
      <w:r>
        <w:rPr>
          <w:rFonts w:hint="eastAsia" w:ascii="Calibri" w:eastAsia="仿宋_GB2312"/>
          <w:color w:val="auto"/>
          <w:highlight w:val="none"/>
          <w:lang w:val="en-US" w:eastAsia="zh-CN"/>
        </w:rPr>
        <w:t>项目所提供的预算申报文本、财政批复文件等关键审批材料齐全、真实、准确，完整反映了项目申请与批准的全过程，符合项目立项关于审批文件和材料的各项管理要求。</w:t>
      </w:r>
    </w:p>
    <w:p w14:paraId="2D952DB1">
      <w:pPr>
        <w:keepNext w:val="0"/>
        <w:keepLines w:val="0"/>
        <w:pageBreakBefore w:val="0"/>
        <w:widowControl w:val="0"/>
        <w:suppressAutoHyphens/>
        <w:kinsoku/>
        <w:wordWrap/>
        <w:overflowPunct/>
        <w:topLinePunct w:val="0"/>
        <w:autoSpaceDE/>
        <w:autoSpaceDN/>
        <w:bidi w:val="0"/>
        <w:snapToGrid w:val="0"/>
        <w:ind w:firstLine="640" w:firstLineChars="200"/>
        <w:rPr>
          <w:rFonts w:hint="eastAsia"/>
          <w:color w:val="auto"/>
          <w:highlight w:val="none"/>
          <w:lang w:val="en-US" w:eastAsia="zh-CN"/>
        </w:rPr>
      </w:pPr>
      <w:r>
        <w:rPr>
          <w:rFonts w:hint="eastAsia"/>
          <w:color w:val="auto"/>
          <w:highlight w:val="none"/>
          <w:lang w:val="en-US" w:eastAsia="zh-CN"/>
        </w:rPr>
        <w:t>④</w:t>
      </w:r>
      <w:r>
        <w:rPr>
          <w:rFonts w:hint="eastAsia" w:ascii="Calibri" w:eastAsia="仿宋_GB2312"/>
          <w:color w:val="auto"/>
          <w:highlight w:val="none"/>
          <w:lang w:val="en-US" w:eastAsia="zh-CN"/>
        </w:rPr>
        <w:t>本项目作为保障检察机关正常运行的延续性项目，其必要性和持续性已经过长期实践检验。项目在开展前已履行了必要的可行性论证、绩效评估程序，并经过规范的集体决策程序，前期论证准备充分，决策过程科学民主。</w:t>
      </w:r>
    </w:p>
    <w:p w14:paraId="2610AF6F">
      <w:pPr>
        <w:keepNext w:val="0"/>
        <w:keepLines w:val="0"/>
        <w:pageBreakBefore w:val="0"/>
        <w:widowControl w:val="0"/>
        <w:suppressAutoHyphens/>
        <w:kinsoku/>
        <w:wordWrap/>
        <w:overflowPunct/>
        <w:topLinePunct w:val="0"/>
        <w:autoSpaceDE/>
        <w:autoSpaceDN/>
        <w:bidi w:val="0"/>
        <w:adjustRightInd w:val="0"/>
        <w:snapToGrid w:val="0"/>
        <w:ind w:firstLine="640" w:firstLineChars="200"/>
        <w:textAlignment w:val="auto"/>
        <w:rPr>
          <w:rFonts w:hint="default"/>
          <w:color w:val="auto"/>
          <w:highlight w:val="none"/>
          <w:lang w:val="en-US" w:eastAsia="zh-CN"/>
        </w:rPr>
      </w:pPr>
      <w:r>
        <w:rPr>
          <w:rFonts w:hint="eastAsia" w:ascii="Calibri" w:eastAsia="仿宋_GB2312"/>
          <w:color w:val="auto"/>
          <w:highlight w:val="none"/>
          <w:lang w:val="en-US" w:eastAsia="zh-CN"/>
        </w:rPr>
        <w:t>综上所述，</w:t>
      </w:r>
      <w:r>
        <w:rPr>
          <w:rFonts w:hint="default"/>
          <w:color w:val="auto"/>
          <w:highlight w:val="none"/>
          <w:lang w:val="en-US" w:eastAsia="zh-CN"/>
        </w:rPr>
        <w:t>指标</w:t>
      </w:r>
      <w:r>
        <w:rPr>
          <w:rFonts w:hint="eastAsia" w:ascii="Calibri" w:eastAsia="仿宋_GB2312"/>
          <w:color w:val="auto"/>
          <w:highlight w:val="none"/>
          <w:lang w:val="en-US" w:eastAsia="zh-CN"/>
        </w:rPr>
        <w:t>满分</w:t>
      </w:r>
      <w:r>
        <w:rPr>
          <w:rFonts w:hint="eastAsia"/>
          <w:color w:val="auto"/>
          <w:highlight w:val="none"/>
          <w:lang w:val="en-US" w:eastAsia="zh-CN"/>
        </w:rPr>
        <w:t>2</w:t>
      </w:r>
      <w:r>
        <w:rPr>
          <w:rFonts w:hint="eastAsia" w:ascii="Calibri" w:eastAsia="仿宋_GB2312"/>
          <w:color w:val="auto"/>
          <w:highlight w:val="none"/>
          <w:lang w:val="en-US" w:eastAsia="zh-CN"/>
        </w:rPr>
        <w:t>分，</w:t>
      </w:r>
      <w:r>
        <w:rPr>
          <w:rFonts w:hint="default"/>
          <w:color w:val="auto"/>
          <w:highlight w:val="none"/>
          <w:lang w:val="en-US" w:eastAsia="zh-CN"/>
        </w:rPr>
        <w:t>得</w:t>
      </w:r>
      <w:r>
        <w:rPr>
          <w:rFonts w:hint="eastAsia"/>
          <w:color w:val="auto"/>
          <w:highlight w:val="none"/>
          <w:lang w:val="en-US" w:eastAsia="zh-CN"/>
        </w:rPr>
        <w:t>2</w:t>
      </w:r>
      <w:r>
        <w:rPr>
          <w:rFonts w:hint="default"/>
          <w:color w:val="auto"/>
          <w:highlight w:val="none"/>
          <w:lang w:val="en-US" w:eastAsia="zh-CN"/>
        </w:rPr>
        <w:t>分。</w:t>
      </w:r>
    </w:p>
    <w:p w14:paraId="6629077E">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A2</w:t>
      </w:r>
      <w:r>
        <w:rPr>
          <w:rFonts w:hint="default"/>
          <w:color w:val="auto"/>
          <w:highlight w:val="none"/>
          <w:lang w:val="en-US" w:eastAsia="zh-CN"/>
        </w:rPr>
        <w:t>绩效目标</w:t>
      </w:r>
    </w:p>
    <w:p w14:paraId="517119F9">
      <w:pPr>
        <w:pStyle w:val="5"/>
        <w:keepNext w:val="0"/>
        <w:keepLines w:val="0"/>
        <w:pageBreakBefore w:val="0"/>
        <w:widowControl w:val="0"/>
        <w:kinsoku/>
        <w:wordWrap/>
        <w:overflowPunct/>
        <w:autoSpaceDN/>
        <w:bidi w:val="0"/>
        <w:snapToGrid w:val="0"/>
        <w:rPr>
          <w:rFonts w:hint="default"/>
          <w:color w:val="auto"/>
          <w:highlight w:val="none"/>
          <w:lang w:val="en-US" w:eastAsia="zh-CN"/>
        </w:rPr>
      </w:pPr>
      <w:bookmarkStart w:id="75" w:name="OLE_LINK5"/>
      <w:r>
        <w:rPr>
          <w:rFonts w:hint="eastAsia"/>
          <w:color w:val="auto"/>
          <w:highlight w:val="none"/>
          <w:lang w:val="en-US" w:eastAsia="zh-CN"/>
        </w:rPr>
        <w:t>A21</w:t>
      </w:r>
      <w:r>
        <w:rPr>
          <w:rFonts w:hint="default"/>
          <w:color w:val="auto"/>
          <w:highlight w:val="none"/>
          <w:lang w:val="en-US" w:eastAsia="zh-CN"/>
        </w:rPr>
        <w:t>绩效目标合理性</w:t>
      </w:r>
      <w:r>
        <w:rPr>
          <w:rFonts w:hint="eastAsia"/>
          <w:color w:val="auto"/>
          <w:highlight w:val="none"/>
          <w:lang w:val="en-US" w:eastAsia="zh-CN"/>
        </w:rPr>
        <w:t>，满分2分，得2分。</w:t>
      </w:r>
    </w:p>
    <w:bookmarkEnd w:id="75"/>
    <w:p w14:paraId="5D2014D6">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①根据预算管理要求，本项目在申报2025年预算时，已同步编报了《项目绩效目标表》，设立了清晰、明确的绩效目标，符合“无绩效，不预算”的管理原则。</w:t>
      </w:r>
    </w:p>
    <w:p w14:paraId="41248147">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color w:val="auto"/>
          <w:highlight w:val="none"/>
          <w:lang w:val="en-US" w:eastAsia="zh-CN"/>
        </w:rPr>
        <w:t>②</w:t>
      </w:r>
      <w:r>
        <w:rPr>
          <w:rFonts w:hint="eastAsia" w:ascii="Calibri" w:eastAsia="仿宋_GB2312"/>
          <w:color w:val="auto"/>
          <w:highlight w:val="none"/>
          <w:lang w:val="en-US" w:eastAsia="zh-CN"/>
        </w:rPr>
        <w:t>本项目设定的核心绩效目标“保障日常办案运行，改善法治环境，执法、司法公信力进一步提升”，直接对应于内蒙古自治区人民检察院履行法律监督、审查逮捕、审查起诉、提起公诉等核心职能，与单位的实际工作内容高度相关，旨在通过经费保障有效支撑业务工作的开展。</w:t>
      </w:r>
    </w:p>
    <w:p w14:paraId="735535BE">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color w:val="auto"/>
          <w:highlight w:val="none"/>
          <w:lang w:val="en-US" w:eastAsia="zh-CN"/>
        </w:rPr>
        <w:t>③</w:t>
      </w:r>
      <w:r>
        <w:rPr>
          <w:rFonts w:hint="eastAsia" w:ascii="Calibri" w:eastAsia="仿宋_GB2312"/>
          <w:color w:val="auto"/>
          <w:highlight w:val="none"/>
          <w:lang w:val="en-US" w:eastAsia="zh-CN"/>
        </w:rPr>
        <w:t>该绩效目标着眼于保障机构正常运行和推动法治环境改善，其预期产出（如办理案件数量、质量）和效益（如司法公信力提升）是基于往年工作业绩和未来发展规划设定的，符合检察机关履职的正常业绩水平，未盲目夸大或设定不切实际的目标。</w:t>
      </w:r>
    </w:p>
    <w:p w14:paraId="1777CB31">
      <w:pPr>
        <w:keepNext w:val="0"/>
        <w:keepLines w:val="0"/>
        <w:pageBreakBefore w:val="0"/>
        <w:widowControl w:val="0"/>
        <w:suppressAutoHyphens/>
        <w:kinsoku/>
        <w:wordWrap/>
        <w:overflowPunct/>
        <w:topLinePunct w:val="0"/>
        <w:autoSpaceDE/>
        <w:autoSpaceDN/>
        <w:bidi w:val="0"/>
        <w:snapToGrid w:val="0"/>
        <w:ind w:firstLine="640" w:firstLineChars="200"/>
        <w:rPr>
          <w:rFonts w:hint="eastAsia"/>
          <w:color w:val="auto"/>
          <w:highlight w:val="none"/>
          <w:lang w:val="en-US" w:eastAsia="zh-CN"/>
        </w:rPr>
      </w:pPr>
      <w:r>
        <w:rPr>
          <w:rFonts w:hint="eastAsia"/>
          <w:color w:val="auto"/>
          <w:highlight w:val="none"/>
          <w:lang w:val="en-US" w:eastAsia="zh-CN"/>
        </w:rPr>
        <w:t>④</w:t>
      </w:r>
      <w:r>
        <w:rPr>
          <w:rFonts w:hint="eastAsia" w:ascii="Calibri" w:eastAsia="仿宋_GB2312"/>
          <w:color w:val="auto"/>
          <w:highlight w:val="none"/>
          <w:lang w:val="en-US" w:eastAsia="zh-CN"/>
        </w:rPr>
        <w:t>项目申请资金全部来源于财政拨款，且资金申请与预算核定数额一致。项目年初预算安排为2070.05万元，年度根据实际情况依法依规调减29万元，调整后预算数为2041.05万元，绩效目标申报的资金数额始终与预算确定的资金量完全匹配。</w:t>
      </w:r>
    </w:p>
    <w:p w14:paraId="69D555C9">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综上所述，</w:t>
      </w:r>
      <w:r>
        <w:rPr>
          <w:rFonts w:hint="default"/>
          <w:color w:val="auto"/>
          <w:highlight w:val="none"/>
          <w:lang w:val="en-US" w:eastAsia="zh-CN"/>
        </w:rPr>
        <w:t>该指标</w:t>
      </w:r>
      <w:r>
        <w:rPr>
          <w:rFonts w:hint="eastAsia" w:ascii="Calibri" w:eastAsia="仿宋_GB2312"/>
          <w:color w:val="auto"/>
          <w:highlight w:val="none"/>
          <w:lang w:val="en-US" w:eastAsia="zh-CN"/>
        </w:rPr>
        <w:t>满分</w:t>
      </w:r>
      <w:r>
        <w:rPr>
          <w:rFonts w:hint="eastAsia"/>
          <w:color w:val="auto"/>
          <w:highlight w:val="none"/>
          <w:lang w:val="en-US" w:eastAsia="zh-CN"/>
        </w:rPr>
        <w:t>2</w:t>
      </w:r>
      <w:r>
        <w:rPr>
          <w:rFonts w:hint="eastAsia" w:ascii="Calibri" w:eastAsia="仿宋_GB2312"/>
          <w:color w:val="auto"/>
          <w:highlight w:val="none"/>
          <w:lang w:val="en-US" w:eastAsia="zh-CN"/>
        </w:rPr>
        <w:t>分，</w:t>
      </w:r>
      <w:r>
        <w:rPr>
          <w:rFonts w:hint="default"/>
          <w:color w:val="auto"/>
          <w:highlight w:val="none"/>
          <w:lang w:val="en-US" w:eastAsia="zh-CN"/>
        </w:rPr>
        <w:t>得</w:t>
      </w:r>
      <w:r>
        <w:rPr>
          <w:rFonts w:hint="eastAsia"/>
          <w:color w:val="auto"/>
          <w:highlight w:val="none"/>
          <w:lang w:val="en-US" w:eastAsia="zh-CN"/>
        </w:rPr>
        <w:t>2</w:t>
      </w:r>
      <w:r>
        <w:rPr>
          <w:rFonts w:hint="default"/>
          <w:color w:val="auto"/>
          <w:highlight w:val="none"/>
          <w:lang w:val="en-US" w:eastAsia="zh-CN"/>
        </w:rPr>
        <w:t>分。</w:t>
      </w:r>
    </w:p>
    <w:p w14:paraId="46A3B106">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A22</w:t>
      </w:r>
      <w:r>
        <w:rPr>
          <w:rFonts w:hint="default"/>
          <w:color w:val="auto"/>
          <w:highlight w:val="none"/>
          <w:lang w:val="en-US" w:eastAsia="zh-CN"/>
        </w:rPr>
        <w:t>绩效指标明确性</w:t>
      </w:r>
      <w:r>
        <w:rPr>
          <w:rFonts w:hint="eastAsia"/>
          <w:color w:val="auto"/>
          <w:highlight w:val="none"/>
          <w:lang w:val="en-US" w:eastAsia="zh-CN"/>
        </w:rPr>
        <w:t>，满分3分，得2分。</w:t>
      </w:r>
    </w:p>
    <w:p w14:paraId="19FD4316">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①该项目已将总体绩效目标系统性地分解为多层次、可考核的具体指标。共设定一级指标3个，二级指标7个，三级指标13个，覆盖了产出数量、质量、时效、成本、效益和满意度等多个维度，如“提出检察建议数量”“公益诉讼检察办案量”“提出检察建议采纳率”“案件当事人满意度”等，细化分解工作完整、到位。</w:t>
      </w:r>
    </w:p>
    <w:p w14:paraId="0C285000">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color w:val="auto"/>
          <w:highlight w:val="none"/>
          <w:lang w:val="en-US" w:eastAsia="zh-CN"/>
        </w:rPr>
        <w:t>②</w:t>
      </w:r>
      <w:r>
        <w:rPr>
          <w:rFonts w:hint="eastAsia" w:ascii="Calibri" w:eastAsia="仿宋_GB2312"/>
          <w:color w:val="auto"/>
          <w:highlight w:val="none"/>
          <w:lang w:val="en-US" w:eastAsia="zh-CN"/>
        </w:rPr>
        <w:t>上述分解后的三级绩效指标均为可量化的具体指标，其目标值可以通过清晰、可衡量的数据予以体现和考核，例如具体的办案数量、完成比率、控制率、满意度等，符合绩效管理对指标可衡量性的要求。</w:t>
      </w:r>
    </w:p>
    <w:p w14:paraId="1E7D2114">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color w:val="auto"/>
          <w:highlight w:val="none"/>
          <w:lang w:val="en-US" w:eastAsia="zh-CN"/>
        </w:rPr>
        <w:t>③</w:t>
      </w:r>
      <w:r>
        <w:rPr>
          <w:rFonts w:hint="eastAsia" w:ascii="Calibri" w:eastAsia="仿宋_GB2312"/>
          <w:color w:val="auto"/>
          <w:highlight w:val="none"/>
          <w:lang w:val="en-US" w:eastAsia="zh-CN"/>
        </w:rPr>
        <w:t>根据实际情况，该项目设定的绩效总体目标为“保障日常办案运行，通过检察法律监督，改善地区法治环境，优化营商环境，执法司法公信力进一步提升，人民群众在每一个司法案件中感受到公平正义。”的定性描述，未能将上述已细化的、可量化的绩效指标进一步转化为明确的、与之对应的年度目标任务数或计划数。这使得具体绩效指标的完成情况难以直接与项目顶层的总体目标进行对应和考核，导致了目标与指标之间链条的断裂，不符合该评分项的要求。</w:t>
      </w:r>
    </w:p>
    <w:p w14:paraId="61A17C61">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综上所述</w:t>
      </w:r>
      <w:r>
        <w:rPr>
          <w:rFonts w:hint="default"/>
          <w:color w:val="auto"/>
          <w:highlight w:val="none"/>
          <w:lang w:val="en-US" w:eastAsia="zh-CN"/>
        </w:rPr>
        <w:t>，该指标</w:t>
      </w:r>
      <w:r>
        <w:rPr>
          <w:rFonts w:hint="eastAsia" w:ascii="Calibri" w:eastAsia="仿宋_GB2312"/>
          <w:color w:val="auto"/>
          <w:highlight w:val="none"/>
          <w:lang w:val="en-US" w:eastAsia="zh-CN"/>
        </w:rPr>
        <w:t>满分3分，</w:t>
      </w:r>
      <w:r>
        <w:rPr>
          <w:rFonts w:hint="default"/>
          <w:color w:val="auto"/>
          <w:highlight w:val="none"/>
          <w:lang w:val="en-US" w:eastAsia="zh-CN"/>
        </w:rPr>
        <w:t>得</w:t>
      </w:r>
      <w:r>
        <w:rPr>
          <w:rFonts w:hint="eastAsia"/>
          <w:color w:val="auto"/>
          <w:highlight w:val="none"/>
          <w:lang w:val="en-US" w:eastAsia="zh-CN"/>
        </w:rPr>
        <w:t>2</w:t>
      </w:r>
      <w:r>
        <w:rPr>
          <w:rFonts w:hint="default"/>
          <w:color w:val="auto"/>
          <w:highlight w:val="none"/>
          <w:lang w:val="en-US" w:eastAsia="zh-CN"/>
        </w:rPr>
        <w:t>分。</w:t>
      </w:r>
    </w:p>
    <w:p w14:paraId="45D039C7">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A3</w:t>
      </w:r>
      <w:r>
        <w:rPr>
          <w:rFonts w:hint="default"/>
          <w:color w:val="auto"/>
          <w:highlight w:val="none"/>
          <w:lang w:val="en-US" w:eastAsia="zh-CN"/>
        </w:rPr>
        <w:t>资金投入</w:t>
      </w:r>
    </w:p>
    <w:p w14:paraId="46BCBCC1">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A31预算编制科学性，满分2分，得2分。</w:t>
      </w:r>
    </w:p>
    <w:p w14:paraId="2E0184AC">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①经核查，内蒙古自治区人民检察院在编制2025年办案（业务）经费项目预算时，履行了科学的论证过程。其预算测算额度主要依据检察院的实际工作量进行精确测算，确保了预算申请建立在客观需求和现实基础之上，论证充分、科学。</w:t>
      </w:r>
    </w:p>
    <w:p w14:paraId="08F03373">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b w:val="0"/>
          <w:bCs w:val="0"/>
          <w:color w:val="auto"/>
          <w:highlight w:val="none"/>
          <w:lang w:val="en-US" w:eastAsia="zh-CN"/>
        </w:rPr>
        <w:t>②</w:t>
      </w:r>
      <w:r>
        <w:rPr>
          <w:rFonts w:hint="eastAsia" w:ascii="Calibri" w:eastAsia="仿宋_GB2312"/>
          <w:b w:val="0"/>
          <w:bCs w:val="0"/>
          <w:color w:val="auto"/>
          <w:highlight w:val="none"/>
          <w:lang w:val="en-US" w:eastAsia="zh-CN"/>
        </w:rPr>
        <w:t>该项目预算内容紧紧围绕“办案（业务）经费”的核心用途进行编制，资金计划用于保障检察机关日常运行和履行法定职责，与项目旨在实现的“保障日常办案运行，通过检察法律监督，改善地区法治环境，优化营商环境，执法司法公信力进一步提升，人民群众在每一个司法案件中感受到公平正义”等具体实施内容高度契合，预算内容与项目内容完全匹配。</w:t>
      </w:r>
    </w:p>
    <w:p w14:paraId="7C6D725E">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b w:val="0"/>
          <w:bCs w:val="0"/>
          <w:color w:val="auto"/>
          <w:highlight w:val="none"/>
          <w:lang w:val="en-US" w:eastAsia="zh-CN"/>
        </w:rPr>
        <w:t>③</w:t>
      </w:r>
      <w:r>
        <w:rPr>
          <w:rFonts w:hint="eastAsia" w:ascii="Calibri" w:eastAsia="仿宋_GB2312"/>
          <w:b w:val="0"/>
          <w:bCs w:val="0"/>
          <w:color w:val="auto"/>
          <w:highlight w:val="none"/>
          <w:lang w:val="en-US" w:eastAsia="zh-CN"/>
        </w:rPr>
        <w:t>预算额度并非简单估算，而是基于清晰的标准和充分的依据进行编制。部门通过加强全口径预算管理，严格按照政法机关的经费保障标准和实际业务需求测算资金，编制标准合理，且能根据实际情况（如政策调整、任务变化）依法依规进行动态调整（从2070.05万元调减至2041.05万元），体现了预算编制的精确性和规范性。</w:t>
      </w:r>
    </w:p>
    <w:p w14:paraId="73612213">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b w:val="0"/>
          <w:bCs w:val="0"/>
          <w:color w:val="auto"/>
          <w:highlight w:val="none"/>
          <w:lang w:val="en-US" w:eastAsia="zh-CN"/>
        </w:rPr>
        <w:t>④</w:t>
      </w:r>
      <w:r>
        <w:rPr>
          <w:rFonts w:hint="eastAsia" w:ascii="Calibri" w:eastAsia="仿宋_GB2312"/>
          <w:b w:val="0"/>
          <w:bCs w:val="0"/>
          <w:color w:val="auto"/>
          <w:highlight w:val="none"/>
          <w:lang w:val="en-US" w:eastAsia="zh-CN"/>
        </w:rPr>
        <w:t>最终确定的项目预算资金量（调整后2041.05万元）与内蒙古自治区人民检察院承担的年度工作任务体量相适应。预算编制能够有效保障其履行各项法定职责所需的经费支出，实现了资金投入与工作任务的平衡匹配。</w:t>
      </w:r>
    </w:p>
    <w:p w14:paraId="63077506">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ascii="Calibri" w:eastAsia="仿宋_GB2312"/>
          <w:b w:val="0"/>
          <w:bCs w:val="0"/>
          <w:color w:val="auto"/>
          <w:highlight w:val="none"/>
          <w:lang w:val="en-US" w:eastAsia="zh-CN"/>
        </w:rPr>
        <w:t>综上所述</w:t>
      </w:r>
      <w:r>
        <w:rPr>
          <w:rFonts w:hint="default"/>
          <w:b w:val="0"/>
          <w:bCs w:val="0"/>
          <w:color w:val="auto"/>
          <w:highlight w:val="none"/>
          <w:lang w:val="en-US" w:eastAsia="zh-CN"/>
        </w:rPr>
        <w:t>，该指标</w:t>
      </w:r>
      <w:r>
        <w:rPr>
          <w:rFonts w:hint="eastAsia" w:ascii="Calibri" w:eastAsia="仿宋_GB2312"/>
          <w:b w:val="0"/>
          <w:bCs w:val="0"/>
          <w:color w:val="auto"/>
          <w:highlight w:val="none"/>
          <w:lang w:val="en-US" w:eastAsia="zh-CN"/>
        </w:rPr>
        <w:t>满分</w:t>
      </w:r>
      <w:r>
        <w:rPr>
          <w:rFonts w:hint="eastAsia"/>
          <w:b w:val="0"/>
          <w:bCs w:val="0"/>
          <w:color w:val="auto"/>
          <w:highlight w:val="none"/>
          <w:lang w:val="en-US" w:eastAsia="zh-CN"/>
        </w:rPr>
        <w:t>2</w:t>
      </w:r>
      <w:r>
        <w:rPr>
          <w:rFonts w:hint="eastAsia" w:ascii="Calibri" w:eastAsia="仿宋_GB2312"/>
          <w:b w:val="0"/>
          <w:bCs w:val="0"/>
          <w:color w:val="auto"/>
          <w:highlight w:val="none"/>
          <w:lang w:val="en-US" w:eastAsia="zh-CN"/>
        </w:rPr>
        <w:t>分，</w:t>
      </w:r>
      <w:r>
        <w:rPr>
          <w:rFonts w:hint="default"/>
          <w:b w:val="0"/>
          <w:bCs w:val="0"/>
          <w:color w:val="auto"/>
          <w:highlight w:val="none"/>
          <w:lang w:val="en-US" w:eastAsia="zh-CN"/>
        </w:rPr>
        <w:t>得</w:t>
      </w:r>
      <w:r>
        <w:rPr>
          <w:rFonts w:hint="eastAsia" w:ascii="Calibri" w:eastAsia="仿宋_GB2312"/>
          <w:b w:val="0"/>
          <w:bCs w:val="0"/>
          <w:color w:val="auto"/>
          <w:highlight w:val="none"/>
          <w:lang w:val="en-US" w:eastAsia="zh-CN"/>
        </w:rPr>
        <w:t>分</w:t>
      </w:r>
      <w:r>
        <w:rPr>
          <w:rFonts w:hint="eastAsia"/>
          <w:b w:val="0"/>
          <w:bCs w:val="0"/>
          <w:color w:val="auto"/>
          <w:highlight w:val="none"/>
          <w:lang w:val="en-US" w:eastAsia="zh-CN"/>
        </w:rPr>
        <w:t>2</w:t>
      </w:r>
      <w:r>
        <w:rPr>
          <w:rFonts w:hint="default"/>
          <w:b w:val="0"/>
          <w:bCs w:val="0"/>
          <w:color w:val="auto"/>
          <w:highlight w:val="none"/>
          <w:lang w:val="en-US" w:eastAsia="zh-CN"/>
        </w:rPr>
        <w:t>分。</w:t>
      </w:r>
    </w:p>
    <w:p w14:paraId="55B92088">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default"/>
          <w:color w:val="auto"/>
          <w:highlight w:val="none"/>
          <w:lang w:val="en-US" w:eastAsia="zh-CN"/>
        </w:rPr>
        <w:t>A32资金分配合理性</w:t>
      </w:r>
      <w:r>
        <w:rPr>
          <w:rFonts w:hint="eastAsia"/>
          <w:color w:val="auto"/>
          <w:highlight w:val="none"/>
          <w:lang w:val="en-US" w:eastAsia="zh-CN"/>
        </w:rPr>
        <w:t>，</w:t>
      </w:r>
      <w:r>
        <w:rPr>
          <w:rFonts w:hint="default"/>
          <w:color w:val="auto"/>
          <w:highlight w:val="none"/>
          <w:lang w:val="en-US" w:eastAsia="zh-CN"/>
        </w:rPr>
        <w:t>满分</w:t>
      </w:r>
      <w:r>
        <w:rPr>
          <w:rFonts w:hint="eastAsia"/>
          <w:color w:val="auto"/>
          <w:highlight w:val="none"/>
          <w:lang w:val="en-US" w:eastAsia="zh-CN"/>
        </w:rPr>
        <w:t>2</w:t>
      </w:r>
      <w:r>
        <w:rPr>
          <w:rFonts w:hint="default"/>
          <w:color w:val="auto"/>
          <w:highlight w:val="none"/>
          <w:lang w:val="en-US" w:eastAsia="zh-CN"/>
        </w:rPr>
        <w:t>分，得</w:t>
      </w:r>
      <w:r>
        <w:rPr>
          <w:rFonts w:hint="eastAsia"/>
          <w:color w:val="auto"/>
          <w:highlight w:val="none"/>
          <w:lang w:val="en-US" w:eastAsia="zh-CN"/>
        </w:rPr>
        <w:t>2</w:t>
      </w:r>
      <w:r>
        <w:rPr>
          <w:rFonts w:hint="default"/>
          <w:color w:val="auto"/>
          <w:highlight w:val="none"/>
          <w:lang w:val="en-US" w:eastAsia="zh-CN"/>
        </w:rPr>
        <w:t>分。</w:t>
      </w:r>
    </w:p>
    <w:p w14:paraId="7132F80F">
      <w:pPr>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ascii="仿宋_GB2312" w:hAnsi="仿宋_GB2312" w:eastAsia="仿宋_GB2312" w:cs="仿宋_GB2312"/>
          <w:color w:val="auto"/>
          <w:highlight w:val="none"/>
          <w:lang w:val="en-US" w:eastAsia="zh-CN"/>
        </w:rPr>
        <w:t>①</w:t>
      </w:r>
      <w:r>
        <w:rPr>
          <w:rFonts w:hint="default"/>
          <w:color w:val="auto"/>
          <w:highlight w:val="none"/>
          <w:lang w:val="en-US" w:eastAsia="zh-CN"/>
        </w:rPr>
        <w:t>项目资金分配严格遵循内蒙古自治区人民政府颁布的《自治区本级项目支出预算管理办法》（内政办发〔2016〕136号）等制度规定，并非简单平均分配。分配方案经过详细细化，采用了</w:t>
      </w:r>
      <w:r>
        <w:rPr>
          <w:rFonts w:hint="eastAsia"/>
          <w:color w:val="auto"/>
          <w:highlight w:val="none"/>
          <w:lang w:val="en-US" w:eastAsia="zh-CN"/>
        </w:rPr>
        <w:t>“</w:t>
      </w:r>
      <w:r>
        <w:rPr>
          <w:rFonts w:hint="default"/>
          <w:color w:val="auto"/>
          <w:highlight w:val="none"/>
          <w:lang w:val="en-US" w:eastAsia="zh-CN"/>
        </w:rPr>
        <w:t>按警种划分办案（业务）费保障标准</w:t>
      </w:r>
      <w:r>
        <w:rPr>
          <w:rFonts w:hint="eastAsia"/>
          <w:color w:val="auto"/>
          <w:highlight w:val="none"/>
          <w:lang w:val="en-US" w:eastAsia="zh-CN"/>
        </w:rPr>
        <w:t>”</w:t>
      </w:r>
      <w:r>
        <w:rPr>
          <w:rFonts w:hint="default"/>
          <w:color w:val="auto"/>
          <w:highlight w:val="none"/>
          <w:lang w:val="en-US" w:eastAsia="zh-CN"/>
        </w:rPr>
        <w:t>的科学方法，并建立了</w:t>
      </w:r>
      <w:r>
        <w:rPr>
          <w:rFonts w:hint="eastAsia"/>
          <w:color w:val="auto"/>
          <w:highlight w:val="none"/>
          <w:lang w:val="en-US" w:eastAsia="zh-CN"/>
        </w:rPr>
        <w:t>“</w:t>
      </w:r>
      <w:r>
        <w:rPr>
          <w:rFonts w:hint="default"/>
          <w:color w:val="auto"/>
          <w:highlight w:val="none"/>
          <w:lang w:val="en-US" w:eastAsia="zh-CN"/>
        </w:rPr>
        <w:t>根据办案任务量动态调整</w:t>
      </w:r>
      <w:r>
        <w:rPr>
          <w:rFonts w:hint="eastAsia"/>
          <w:color w:val="auto"/>
          <w:highlight w:val="none"/>
          <w:lang w:val="en-US" w:eastAsia="zh-CN"/>
        </w:rPr>
        <w:t>”</w:t>
      </w:r>
      <w:r>
        <w:rPr>
          <w:rFonts w:hint="default"/>
          <w:color w:val="auto"/>
          <w:highlight w:val="none"/>
          <w:lang w:val="en-US" w:eastAsia="zh-CN"/>
        </w:rPr>
        <w:t>的机制（如对无案、少案单位压减经费，对办案量大的支队进行补充），分配依据清晰、客观、充分，体现了精细化的管理理念。</w:t>
      </w:r>
    </w:p>
    <w:p w14:paraId="1A11BC3E">
      <w:pPr>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②</w:t>
      </w:r>
      <w:r>
        <w:rPr>
          <w:rFonts w:hint="default"/>
          <w:color w:val="auto"/>
          <w:highlight w:val="none"/>
          <w:lang w:val="en-US" w:eastAsia="zh-CN"/>
        </w:rPr>
        <w:t>资金分配额度（总额2041.05万元）的划定以及内部的具体分配，完全以内蒙古自治区人民检察院各单位的实际业务需求和工作量为核心依据。这</w:t>
      </w:r>
      <w:r>
        <w:rPr>
          <w:rFonts w:hint="eastAsia" w:ascii="仿宋_GB2312" w:hAnsi="仿宋_GB2312" w:eastAsia="仿宋_GB2312" w:cs="仿宋_GB2312"/>
          <w:color w:val="auto"/>
          <w:highlight w:val="none"/>
          <w:lang w:val="en-US" w:eastAsia="zh-CN"/>
        </w:rPr>
        <w:t>种“案多多配、案少少配”</w:t>
      </w:r>
      <w:r>
        <w:rPr>
          <w:rFonts w:hint="default"/>
          <w:color w:val="auto"/>
          <w:highlight w:val="none"/>
          <w:lang w:val="en-US" w:eastAsia="zh-CN"/>
        </w:rPr>
        <w:t>的差异化分配策略，确保了有限的资金资源精准投入办案一线，与各单位的实际工作任务和成本需求（如差旅、侦缉、鉴定等各项费用）紧密匹配，实现了资金效益最大化。</w:t>
      </w:r>
    </w:p>
    <w:p w14:paraId="20169777">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综上所述，</w:t>
      </w:r>
      <w:r>
        <w:rPr>
          <w:rFonts w:hint="default"/>
          <w:color w:val="auto"/>
          <w:highlight w:val="none"/>
          <w:lang w:val="en-US" w:eastAsia="zh-CN"/>
        </w:rPr>
        <w:t>该指标</w:t>
      </w:r>
      <w:r>
        <w:rPr>
          <w:rFonts w:hint="eastAsia" w:ascii="Calibri" w:eastAsia="仿宋_GB2312"/>
          <w:color w:val="auto"/>
          <w:highlight w:val="none"/>
          <w:lang w:val="en-US" w:eastAsia="zh-CN"/>
        </w:rPr>
        <w:t>满分</w:t>
      </w:r>
      <w:r>
        <w:rPr>
          <w:rFonts w:hint="eastAsia"/>
          <w:color w:val="auto"/>
          <w:highlight w:val="none"/>
          <w:lang w:val="en-US" w:eastAsia="zh-CN"/>
        </w:rPr>
        <w:t>2</w:t>
      </w:r>
      <w:r>
        <w:rPr>
          <w:rFonts w:hint="eastAsia" w:ascii="Calibri" w:eastAsia="仿宋_GB2312"/>
          <w:color w:val="auto"/>
          <w:highlight w:val="none"/>
          <w:lang w:val="en-US" w:eastAsia="zh-CN"/>
        </w:rPr>
        <w:t>分，</w:t>
      </w:r>
      <w:r>
        <w:rPr>
          <w:rFonts w:hint="default"/>
          <w:color w:val="auto"/>
          <w:highlight w:val="none"/>
          <w:lang w:val="en-US" w:eastAsia="zh-CN"/>
        </w:rPr>
        <w:t>得</w:t>
      </w:r>
      <w:r>
        <w:rPr>
          <w:rFonts w:hint="eastAsia"/>
          <w:color w:val="auto"/>
          <w:highlight w:val="none"/>
          <w:lang w:val="en-US" w:eastAsia="zh-CN"/>
        </w:rPr>
        <w:t>2</w:t>
      </w:r>
      <w:r>
        <w:rPr>
          <w:rFonts w:hint="default"/>
          <w:color w:val="auto"/>
          <w:highlight w:val="none"/>
          <w:lang w:val="en-US" w:eastAsia="zh-CN"/>
        </w:rPr>
        <w:t>分。</w:t>
      </w:r>
    </w:p>
    <w:p w14:paraId="77A6B253">
      <w:pPr>
        <w:pStyle w:val="3"/>
        <w:keepNext w:val="0"/>
        <w:keepLines w:val="0"/>
        <w:pageBreakBefore w:val="0"/>
        <w:widowControl w:val="0"/>
        <w:kinsoku/>
        <w:wordWrap/>
        <w:overflowPunct/>
        <w:autoSpaceDN/>
        <w:bidi w:val="0"/>
        <w:snapToGrid w:val="0"/>
        <w:rPr>
          <w:rFonts w:hint="eastAsia"/>
          <w:color w:val="auto"/>
          <w:highlight w:val="none"/>
          <w:lang w:val="en-US" w:eastAsia="zh-CN"/>
        </w:rPr>
      </w:pPr>
      <w:bookmarkStart w:id="76" w:name="_Toc22896"/>
      <w:r>
        <w:rPr>
          <w:rFonts w:hint="eastAsia"/>
          <w:color w:val="auto"/>
          <w:highlight w:val="none"/>
          <w:lang w:val="en-US" w:eastAsia="zh-CN"/>
        </w:rPr>
        <w:t>（二）项目过程情况</w:t>
      </w:r>
      <w:bookmarkEnd w:id="76"/>
    </w:p>
    <w:p w14:paraId="625091E8">
      <w:pPr>
        <w:pStyle w:val="12"/>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表3：过程指标得分表</w:t>
      </w:r>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64"/>
        <w:gridCol w:w="4085"/>
        <w:gridCol w:w="869"/>
        <w:gridCol w:w="827"/>
        <w:gridCol w:w="1222"/>
      </w:tblGrid>
      <w:tr w14:paraId="3DB77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blHeader/>
        </w:trPr>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CFE1C">
            <w:pPr>
              <w:pStyle w:val="14"/>
              <w:bidi w:val="0"/>
              <w:rPr>
                <w:rFonts w:hint="eastAsia"/>
                <w:highlight w:val="none"/>
              </w:rPr>
            </w:pPr>
            <w:r>
              <w:rPr>
                <w:rFonts w:hint="eastAsia"/>
                <w:highlight w:val="none"/>
                <w:lang w:val="en-US" w:eastAsia="zh-CN"/>
              </w:rPr>
              <w:t>二级指标</w:t>
            </w:r>
          </w:p>
        </w:tc>
        <w:tc>
          <w:tcPr>
            <w:tcW w:w="2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F5331">
            <w:pPr>
              <w:pStyle w:val="14"/>
              <w:bidi w:val="0"/>
              <w:rPr>
                <w:rFonts w:hint="eastAsia"/>
                <w:highlight w:val="none"/>
              </w:rPr>
            </w:pPr>
            <w:r>
              <w:rPr>
                <w:rFonts w:hint="eastAsia"/>
                <w:highlight w:val="none"/>
                <w:lang w:val="en-US" w:eastAsia="zh-CN"/>
              </w:rPr>
              <w:t>三级指标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17830">
            <w:pPr>
              <w:pStyle w:val="14"/>
              <w:bidi w:val="0"/>
              <w:rPr>
                <w:rFonts w:hint="eastAsia"/>
                <w:highlight w:val="none"/>
              </w:rPr>
            </w:pPr>
            <w:r>
              <w:rPr>
                <w:rFonts w:hint="eastAsia"/>
                <w:highlight w:val="none"/>
                <w:lang w:val="en-US" w:eastAsia="zh-CN"/>
              </w:rPr>
              <w:t>分值</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A4BB2">
            <w:pPr>
              <w:pStyle w:val="14"/>
              <w:bidi w:val="0"/>
              <w:rPr>
                <w:rFonts w:hint="eastAsia"/>
                <w:highlight w:val="none"/>
              </w:rPr>
            </w:pPr>
            <w:r>
              <w:rPr>
                <w:rFonts w:hint="eastAsia"/>
                <w:highlight w:val="none"/>
                <w:lang w:val="en-US" w:eastAsia="zh-CN"/>
              </w:rPr>
              <w:t>得分</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942D6">
            <w:pPr>
              <w:pStyle w:val="14"/>
              <w:bidi w:val="0"/>
              <w:rPr>
                <w:rFonts w:hint="eastAsia"/>
                <w:highlight w:val="none"/>
              </w:rPr>
            </w:pPr>
            <w:r>
              <w:rPr>
                <w:rFonts w:hint="eastAsia"/>
                <w:highlight w:val="none"/>
                <w:lang w:val="en-US" w:eastAsia="zh-CN"/>
              </w:rPr>
              <w:t>得分率</w:t>
            </w:r>
          </w:p>
        </w:tc>
      </w:tr>
      <w:tr w14:paraId="13D7C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E3BC58">
            <w:pPr>
              <w:pStyle w:val="13"/>
              <w:bidi w:val="0"/>
              <w:rPr>
                <w:rFonts w:hint="eastAsia"/>
                <w:highlight w:val="none"/>
              </w:rPr>
            </w:pPr>
            <w:r>
              <w:rPr>
                <w:rFonts w:hint="eastAsia"/>
                <w:highlight w:val="none"/>
                <w:lang w:val="en-US" w:eastAsia="zh-CN"/>
              </w:rPr>
              <w:t>B1资金管理</w:t>
            </w:r>
          </w:p>
        </w:tc>
        <w:tc>
          <w:tcPr>
            <w:tcW w:w="2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AB4C2">
            <w:pPr>
              <w:pStyle w:val="13"/>
              <w:bidi w:val="0"/>
              <w:rPr>
                <w:rFonts w:hint="eastAsia"/>
                <w:highlight w:val="none"/>
              </w:rPr>
            </w:pPr>
            <w:r>
              <w:rPr>
                <w:rFonts w:hint="eastAsia"/>
                <w:highlight w:val="none"/>
                <w:lang w:val="en-US" w:eastAsia="zh-CN"/>
              </w:rPr>
              <w:t>B11预算执行率</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778F1">
            <w:pPr>
              <w:pStyle w:val="13"/>
              <w:bidi w:val="0"/>
              <w:rPr>
                <w:rFonts w:hint="eastAsia"/>
                <w:highlight w:val="none"/>
              </w:rPr>
            </w:pPr>
            <w:r>
              <w:rPr>
                <w:rFonts w:hint="eastAsia"/>
                <w:highlight w:val="none"/>
                <w:lang w:val="en-US" w:eastAsia="zh-CN"/>
              </w:rPr>
              <w:t>2</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FF9F">
            <w:pPr>
              <w:pStyle w:val="13"/>
              <w:bidi w:val="0"/>
              <w:rPr>
                <w:rFonts w:hint="eastAsia"/>
                <w:highlight w:val="none"/>
              </w:rPr>
            </w:pPr>
            <w:r>
              <w:rPr>
                <w:rFonts w:hint="eastAsia"/>
                <w:highlight w:val="none"/>
                <w:lang w:val="en-US" w:eastAsia="zh-CN"/>
              </w:rPr>
              <w:t>1.91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6B168">
            <w:pPr>
              <w:pStyle w:val="13"/>
              <w:bidi w:val="0"/>
              <w:rPr>
                <w:rFonts w:hint="eastAsia"/>
                <w:highlight w:val="none"/>
              </w:rPr>
            </w:pPr>
            <w:r>
              <w:rPr>
                <w:rFonts w:hint="eastAsia"/>
                <w:highlight w:val="none"/>
                <w:lang w:val="en-US" w:eastAsia="zh-CN"/>
              </w:rPr>
              <w:t>95.50%</w:t>
            </w:r>
          </w:p>
        </w:tc>
      </w:tr>
      <w:tr w14:paraId="1F6B8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44A4F">
            <w:pPr>
              <w:pStyle w:val="13"/>
              <w:bidi w:val="0"/>
              <w:rPr>
                <w:rFonts w:hint="eastAsia"/>
                <w:highlight w:val="none"/>
              </w:rPr>
            </w:pPr>
          </w:p>
        </w:tc>
        <w:tc>
          <w:tcPr>
            <w:tcW w:w="2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E682E">
            <w:pPr>
              <w:pStyle w:val="13"/>
              <w:bidi w:val="0"/>
              <w:rPr>
                <w:rFonts w:hint="eastAsia"/>
                <w:highlight w:val="none"/>
              </w:rPr>
            </w:pPr>
            <w:r>
              <w:rPr>
                <w:rFonts w:hint="eastAsia"/>
                <w:highlight w:val="none"/>
                <w:lang w:val="en-US" w:eastAsia="zh-CN"/>
              </w:rPr>
              <w:t>B12资金使用合规性</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7B64">
            <w:pPr>
              <w:pStyle w:val="13"/>
              <w:bidi w:val="0"/>
              <w:rPr>
                <w:rFonts w:hint="eastAsia"/>
                <w:highlight w:val="none"/>
              </w:rPr>
            </w:pPr>
            <w:r>
              <w:rPr>
                <w:rFonts w:hint="eastAsia"/>
                <w:highlight w:val="none"/>
                <w:lang w:val="en-US" w:eastAsia="zh-CN"/>
              </w:rPr>
              <w:t>2</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C20C">
            <w:pPr>
              <w:pStyle w:val="13"/>
              <w:bidi w:val="0"/>
              <w:rPr>
                <w:rFonts w:hint="eastAsia"/>
                <w:highlight w:val="none"/>
              </w:rPr>
            </w:pPr>
            <w:r>
              <w:rPr>
                <w:rFonts w:hint="eastAsia"/>
                <w:highlight w:val="none"/>
                <w:lang w:val="en-US" w:eastAsia="zh-CN"/>
              </w:rPr>
              <w:t>2</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38698">
            <w:pPr>
              <w:pStyle w:val="13"/>
              <w:bidi w:val="0"/>
              <w:rPr>
                <w:rFonts w:hint="eastAsia"/>
                <w:highlight w:val="none"/>
              </w:rPr>
            </w:pPr>
            <w:r>
              <w:rPr>
                <w:rFonts w:hint="eastAsia"/>
                <w:highlight w:val="none"/>
                <w:lang w:val="en-US" w:eastAsia="zh-CN"/>
              </w:rPr>
              <w:t>100.00%</w:t>
            </w:r>
          </w:p>
        </w:tc>
      </w:tr>
      <w:tr w14:paraId="7FDBB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23FB7">
            <w:pPr>
              <w:pStyle w:val="13"/>
              <w:bidi w:val="0"/>
              <w:rPr>
                <w:rFonts w:hint="eastAsia"/>
                <w:b/>
                <w:bCs/>
                <w:highlight w:val="none"/>
              </w:rPr>
            </w:pPr>
            <w:r>
              <w:rPr>
                <w:rFonts w:hint="eastAsia"/>
                <w:b/>
                <w:bCs/>
                <w:highlight w:val="none"/>
                <w:lang w:val="en-US" w:eastAsia="zh-CN"/>
              </w:rPr>
              <w:t>B1指标小计</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3FD44">
            <w:pPr>
              <w:pStyle w:val="13"/>
              <w:bidi w:val="0"/>
              <w:rPr>
                <w:rFonts w:hint="eastAsia"/>
                <w:b/>
                <w:bCs/>
                <w:highlight w:val="none"/>
              </w:rPr>
            </w:pPr>
            <w:r>
              <w:rPr>
                <w:rFonts w:hint="eastAsia"/>
                <w:b/>
                <w:bCs/>
                <w:highlight w:val="none"/>
                <w:lang w:val="en-US" w:eastAsia="zh-CN"/>
              </w:rPr>
              <w:t>4</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FB4AE">
            <w:pPr>
              <w:pStyle w:val="13"/>
              <w:bidi w:val="0"/>
              <w:rPr>
                <w:rFonts w:hint="eastAsia"/>
                <w:b/>
                <w:bCs/>
                <w:highlight w:val="none"/>
              </w:rPr>
            </w:pPr>
            <w:r>
              <w:rPr>
                <w:rFonts w:hint="eastAsia"/>
                <w:b/>
                <w:bCs/>
                <w:highlight w:val="none"/>
                <w:lang w:val="en-US" w:eastAsia="zh-CN"/>
              </w:rPr>
              <w:t>3.91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CD554">
            <w:pPr>
              <w:pStyle w:val="13"/>
              <w:bidi w:val="0"/>
              <w:rPr>
                <w:rFonts w:hint="eastAsia"/>
                <w:b/>
                <w:bCs/>
                <w:highlight w:val="none"/>
              </w:rPr>
            </w:pPr>
            <w:r>
              <w:rPr>
                <w:rFonts w:hint="eastAsia"/>
                <w:b/>
                <w:bCs/>
                <w:highlight w:val="none"/>
                <w:lang w:val="en-US" w:eastAsia="zh-CN"/>
              </w:rPr>
              <w:t>97.75%</w:t>
            </w:r>
          </w:p>
        </w:tc>
      </w:tr>
      <w:tr w14:paraId="0DE9D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59727">
            <w:pPr>
              <w:pStyle w:val="13"/>
              <w:bidi w:val="0"/>
              <w:rPr>
                <w:rFonts w:hint="eastAsia"/>
                <w:highlight w:val="none"/>
              </w:rPr>
            </w:pPr>
            <w:r>
              <w:rPr>
                <w:rFonts w:hint="eastAsia"/>
                <w:highlight w:val="none"/>
                <w:lang w:val="en-US" w:eastAsia="zh-CN"/>
              </w:rPr>
              <w:t>B2组织实施</w:t>
            </w:r>
          </w:p>
        </w:tc>
        <w:tc>
          <w:tcPr>
            <w:tcW w:w="2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AF599">
            <w:pPr>
              <w:pStyle w:val="13"/>
              <w:bidi w:val="0"/>
              <w:rPr>
                <w:rFonts w:hint="eastAsia"/>
                <w:highlight w:val="none"/>
              </w:rPr>
            </w:pPr>
            <w:r>
              <w:rPr>
                <w:rFonts w:hint="eastAsia"/>
                <w:highlight w:val="none"/>
                <w:lang w:val="en-US" w:eastAsia="zh-CN"/>
              </w:rPr>
              <w:t>B21管理制度健全性</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0696F">
            <w:pPr>
              <w:pStyle w:val="13"/>
              <w:bidi w:val="0"/>
              <w:rPr>
                <w:rFonts w:hint="eastAsia"/>
                <w:highlight w:val="none"/>
              </w:rPr>
            </w:pPr>
            <w:r>
              <w:rPr>
                <w:rFonts w:hint="eastAsia"/>
                <w:highlight w:val="none"/>
                <w:lang w:val="en-US" w:eastAsia="zh-CN"/>
              </w:rPr>
              <w:t>2</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57B22">
            <w:pPr>
              <w:pStyle w:val="13"/>
              <w:bidi w:val="0"/>
              <w:rPr>
                <w:rFonts w:hint="eastAsia"/>
                <w:highlight w:val="none"/>
              </w:rPr>
            </w:pPr>
            <w:r>
              <w:rPr>
                <w:rFonts w:hint="eastAsia"/>
                <w:highlight w:val="none"/>
                <w:lang w:val="en-US" w:eastAsia="zh-CN"/>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9FBE">
            <w:pPr>
              <w:pStyle w:val="13"/>
              <w:bidi w:val="0"/>
              <w:rPr>
                <w:rFonts w:hint="eastAsia"/>
                <w:highlight w:val="none"/>
              </w:rPr>
            </w:pPr>
            <w:r>
              <w:rPr>
                <w:rFonts w:hint="eastAsia"/>
                <w:highlight w:val="none"/>
                <w:lang w:val="en-US" w:eastAsia="zh-CN"/>
              </w:rPr>
              <w:t>50.00%</w:t>
            </w:r>
          </w:p>
        </w:tc>
      </w:tr>
      <w:tr w14:paraId="44942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8E1EF">
            <w:pPr>
              <w:pStyle w:val="13"/>
              <w:bidi w:val="0"/>
              <w:rPr>
                <w:rFonts w:hint="eastAsia"/>
                <w:highlight w:val="none"/>
              </w:rPr>
            </w:pPr>
          </w:p>
        </w:tc>
        <w:tc>
          <w:tcPr>
            <w:tcW w:w="2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33FD">
            <w:pPr>
              <w:pStyle w:val="13"/>
              <w:bidi w:val="0"/>
              <w:rPr>
                <w:rFonts w:hint="eastAsia"/>
                <w:highlight w:val="none"/>
              </w:rPr>
            </w:pPr>
            <w:r>
              <w:rPr>
                <w:rFonts w:hint="eastAsia"/>
                <w:highlight w:val="none"/>
                <w:lang w:val="en-US" w:eastAsia="zh-CN"/>
              </w:rPr>
              <w:t>B22制度执行有效性</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B002F">
            <w:pPr>
              <w:pStyle w:val="13"/>
              <w:bidi w:val="0"/>
              <w:rPr>
                <w:rFonts w:hint="eastAsia"/>
                <w:highlight w:val="none"/>
              </w:rPr>
            </w:pPr>
            <w:r>
              <w:rPr>
                <w:rFonts w:hint="eastAsia"/>
                <w:highlight w:val="none"/>
                <w:lang w:val="en-US" w:eastAsia="zh-CN"/>
              </w:rPr>
              <w:t>2</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984D1">
            <w:pPr>
              <w:pStyle w:val="13"/>
              <w:bidi w:val="0"/>
              <w:rPr>
                <w:rFonts w:hint="eastAsia"/>
                <w:highlight w:val="none"/>
              </w:rPr>
            </w:pPr>
            <w:r>
              <w:rPr>
                <w:rFonts w:hint="eastAsia"/>
                <w:highlight w:val="none"/>
                <w:lang w:val="en-US" w:eastAsia="zh-CN"/>
              </w:rPr>
              <w:t>2</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7063">
            <w:pPr>
              <w:pStyle w:val="13"/>
              <w:bidi w:val="0"/>
              <w:rPr>
                <w:rFonts w:hint="eastAsia"/>
                <w:highlight w:val="none"/>
              </w:rPr>
            </w:pPr>
            <w:r>
              <w:rPr>
                <w:rFonts w:hint="eastAsia"/>
                <w:highlight w:val="none"/>
                <w:lang w:val="en-US" w:eastAsia="zh-CN"/>
              </w:rPr>
              <w:t>100.00%</w:t>
            </w:r>
          </w:p>
        </w:tc>
      </w:tr>
      <w:tr w14:paraId="38061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2F331">
            <w:pPr>
              <w:pStyle w:val="13"/>
              <w:bidi w:val="0"/>
              <w:rPr>
                <w:rFonts w:hint="eastAsia"/>
                <w:b/>
                <w:bCs/>
                <w:highlight w:val="none"/>
              </w:rPr>
            </w:pPr>
            <w:r>
              <w:rPr>
                <w:rFonts w:hint="eastAsia"/>
                <w:b/>
                <w:bCs/>
                <w:highlight w:val="none"/>
                <w:lang w:val="en-US" w:eastAsia="zh-CN"/>
              </w:rPr>
              <w:t>B2指标小计</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89ED7">
            <w:pPr>
              <w:pStyle w:val="13"/>
              <w:bidi w:val="0"/>
              <w:rPr>
                <w:rFonts w:hint="eastAsia"/>
                <w:b/>
                <w:bCs/>
                <w:highlight w:val="none"/>
              </w:rPr>
            </w:pPr>
            <w:r>
              <w:rPr>
                <w:rFonts w:hint="eastAsia"/>
                <w:b/>
                <w:bCs/>
                <w:highlight w:val="none"/>
                <w:lang w:val="en-US" w:eastAsia="zh-CN"/>
              </w:rPr>
              <w:t>4</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F652">
            <w:pPr>
              <w:pStyle w:val="13"/>
              <w:bidi w:val="0"/>
              <w:rPr>
                <w:rFonts w:hint="eastAsia"/>
                <w:b/>
                <w:bCs/>
                <w:highlight w:val="none"/>
              </w:rPr>
            </w:pPr>
            <w:r>
              <w:rPr>
                <w:rFonts w:hint="eastAsia"/>
                <w:b/>
                <w:bCs/>
                <w:highlight w:val="none"/>
                <w:lang w:val="en-US" w:eastAsia="zh-CN"/>
              </w:rPr>
              <w:t>3</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1E11F">
            <w:pPr>
              <w:pStyle w:val="13"/>
              <w:bidi w:val="0"/>
              <w:rPr>
                <w:rFonts w:hint="eastAsia"/>
                <w:b/>
                <w:bCs/>
                <w:highlight w:val="none"/>
              </w:rPr>
            </w:pPr>
            <w:r>
              <w:rPr>
                <w:rFonts w:hint="eastAsia"/>
                <w:b/>
                <w:bCs/>
                <w:highlight w:val="none"/>
                <w:lang w:val="en-US" w:eastAsia="zh-CN"/>
              </w:rPr>
              <w:t>75.00%</w:t>
            </w:r>
          </w:p>
        </w:tc>
      </w:tr>
      <w:tr w14:paraId="6065D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F829D">
            <w:pPr>
              <w:pStyle w:val="13"/>
              <w:bidi w:val="0"/>
              <w:rPr>
                <w:rFonts w:hint="eastAsia"/>
                <w:b/>
                <w:bCs/>
                <w:highlight w:val="none"/>
              </w:rPr>
            </w:pPr>
            <w:r>
              <w:rPr>
                <w:rFonts w:hint="eastAsia"/>
                <w:b/>
                <w:bCs/>
                <w:highlight w:val="none"/>
                <w:lang w:val="en-US" w:eastAsia="zh-CN"/>
              </w:rPr>
              <w:t>B指标合计</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27DC0">
            <w:pPr>
              <w:pStyle w:val="13"/>
              <w:bidi w:val="0"/>
              <w:rPr>
                <w:rFonts w:hint="eastAsia"/>
                <w:b/>
                <w:bCs/>
                <w:highlight w:val="none"/>
              </w:rPr>
            </w:pPr>
            <w:r>
              <w:rPr>
                <w:rFonts w:hint="eastAsia"/>
                <w:b/>
                <w:bCs/>
                <w:highlight w:val="none"/>
                <w:lang w:val="en-US" w:eastAsia="zh-CN"/>
              </w:rPr>
              <w:t>8</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7709">
            <w:pPr>
              <w:pStyle w:val="13"/>
              <w:bidi w:val="0"/>
              <w:rPr>
                <w:rFonts w:hint="eastAsia"/>
                <w:b/>
                <w:bCs/>
                <w:highlight w:val="none"/>
              </w:rPr>
            </w:pPr>
            <w:r>
              <w:rPr>
                <w:rFonts w:hint="eastAsia"/>
                <w:b/>
                <w:bCs/>
                <w:highlight w:val="none"/>
                <w:lang w:val="en-US" w:eastAsia="zh-CN"/>
              </w:rPr>
              <w:t>6.91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02D8">
            <w:pPr>
              <w:pStyle w:val="13"/>
              <w:bidi w:val="0"/>
              <w:rPr>
                <w:rFonts w:hint="eastAsia"/>
                <w:b/>
                <w:bCs/>
                <w:highlight w:val="none"/>
              </w:rPr>
            </w:pPr>
            <w:r>
              <w:rPr>
                <w:rFonts w:hint="eastAsia"/>
                <w:b/>
                <w:bCs/>
                <w:highlight w:val="none"/>
                <w:lang w:val="en-US" w:eastAsia="zh-CN"/>
              </w:rPr>
              <w:t>86.38%</w:t>
            </w:r>
          </w:p>
        </w:tc>
      </w:tr>
    </w:tbl>
    <w:p w14:paraId="0AA0A14D">
      <w:pPr>
        <w:pStyle w:val="4"/>
        <w:keepNext w:val="0"/>
        <w:keepLines w:val="0"/>
        <w:pageBreakBefore w:val="0"/>
        <w:widowControl w:val="0"/>
        <w:kinsoku/>
        <w:wordWrap/>
        <w:overflowPunct/>
        <w:topLinePunct/>
        <w:autoSpaceDE/>
        <w:autoSpaceDN/>
        <w:bidi w:val="0"/>
        <w:adjustRightInd w:val="0"/>
        <w:snapToGrid w:val="0"/>
        <w:spacing w:before="100" w:beforeAutospacing="1"/>
        <w:textAlignment w:val="auto"/>
        <w:rPr>
          <w:rFonts w:hint="default"/>
          <w:color w:val="auto"/>
          <w:highlight w:val="none"/>
          <w:lang w:val="en-US" w:eastAsia="zh-CN"/>
        </w:rPr>
      </w:pPr>
      <w:r>
        <w:rPr>
          <w:rFonts w:hint="eastAsia"/>
          <w:b/>
          <w:bCs/>
          <w:color w:val="auto"/>
          <w:highlight w:val="none"/>
          <w:lang w:val="en-US" w:eastAsia="zh-CN"/>
        </w:rPr>
        <w:t>B1资金管理</w:t>
      </w:r>
    </w:p>
    <w:p w14:paraId="6AE2D7E5">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B11预算执行率，满分2分，得1.91分。</w:t>
      </w:r>
    </w:p>
    <w:p w14:paraId="3951C9CD">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评价小组通过查阅</w:t>
      </w:r>
      <w:r>
        <w:rPr>
          <w:rFonts w:hint="eastAsia"/>
          <w:color w:val="auto"/>
          <w:highlight w:val="none"/>
          <w:lang w:val="en-US" w:eastAsia="zh-CN"/>
        </w:rPr>
        <w:t>相关资料</w:t>
      </w:r>
      <w:r>
        <w:rPr>
          <w:rFonts w:hint="default"/>
          <w:color w:val="auto"/>
          <w:highlight w:val="none"/>
          <w:lang w:val="en-US" w:eastAsia="zh-CN"/>
        </w:rPr>
        <w:t>可知，202</w:t>
      </w:r>
      <w:r>
        <w:rPr>
          <w:rFonts w:hint="eastAsia"/>
          <w:color w:val="auto"/>
          <w:highlight w:val="none"/>
          <w:lang w:val="en-US" w:eastAsia="zh-CN"/>
        </w:rPr>
        <w:t>5</w:t>
      </w:r>
      <w:r>
        <w:rPr>
          <w:rFonts w:hint="default"/>
          <w:color w:val="auto"/>
          <w:highlight w:val="none"/>
          <w:lang w:val="en-US" w:eastAsia="zh-CN"/>
        </w:rPr>
        <w:t>年办案（业务）经费项目确定预算资金为</w:t>
      </w:r>
      <w:r>
        <w:rPr>
          <w:rFonts w:hint="eastAsia"/>
          <w:highlight w:val="none"/>
          <w:lang w:val="en-US" w:eastAsia="zh-CN"/>
        </w:rPr>
        <w:t>2041.05万元</w:t>
      </w:r>
      <w:r>
        <w:rPr>
          <w:rFonts w:hint="default"/>
          <w:color w:val="auto"/>
          <w:highlight w:val="none"/>
          <w:lang w:val="en-US" w:eastAsia="zh-CN"/>
        </w:rPr>
        <w:t>，实际到位资金</w:t>
      </w:r>
      <w:r>
        <w:rPr>
          <w:rFonts w:hint="eastAsia"/>
          <w:highlight w:val="none"/>
          <w:lang w:val="en-US" w:eastAsia="zh-CN"/>
        </w:rPr>
        <w:t>2041.05万元，全年实际执行1944.50万元</w:t>
      </w:r>
      <w:r>
        <w:rPr>
          <w:rFonts w:hint="default"/>
          <w:color w:val="auto"/>
          <w:highlight w:val="none"/>
          <w:lang w:val="en-US" w:eastAsia="zh-CN"/>
        </w:rPr>
        <w:t>。</w:t>
      </w:r>
    </w:p>
    <w:p w14:paraId="36097409">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预算执行率（P）=</w:t>
      </w:r>
      <w:r>
        <w:rPr>
          <w:rFonts w:hint="eastAsia" w:eastAsia="仿宋_GB2312"/>
          <w:color w:val="auto"/>
          <w:highlight w:val="none"/>
          <w:lang w:val="en-US" w:eastAsia="zh-CN"/>
        </w:rPr>
        <w:t>（</w:t>
      </w:r>
      <w:r>
        <w:rPr>
          <w:rFonts w:hint="default"/>
          <w:color w:val="auto"/>
          <w:highlight w:val="none"/>
          <w:lang w:val="en-US" w:eastAsia="zh-CN"/>
        </w:rPr>
        <w:t>实际支出资金/实际到位资金</w:t>
      </w:r>
      <w:r>
        <w:rPr>
          <w:rFonts w:hint="eastAsia" w:eastAsia="仿宋_GB2312"/>
          <w:color w:val="auto"/>
          <w:highlight w:val="none"/>
          <w:lang w:val="en-US" w:eastAsia="zh-CN"/>
        </w:rPr>
        <w:t>）</w:t>
      </w:r>
      <w:r>
        <w:rPr>
          <w:rFonts w:hint="default"/>
          <w:color w:val="auto"/>
          <w:highlight w:val="none"/>
          <w:lang w:val="en-US" w:eastAsia="zh-CN"/>
        </w:rPr>
        <w:t>×100%=</w:t>
      </w:r>
      <w:r>
        <w:rPr>
          <w:rFonts w:hint="eastAsia" w:eastAsia="仿宋_GB2312"/>
          <w:color w:val="auto"/>
          <w:highlight w:val="none"/>
          <w:lang w:val="en-US" w:eastAsia="zh-CN"/>
        </w:rPr>
        <w:t>（</w:t>
      </w:r>
      <w:r>
        <w:rPr>
          <w:rFonts w:hint="default"/>
          <w:color w:val="auto"/>
          <w:highlight w:val="none"/>
          <w:lang w:val="en-US" w:eastAsia="zh-CN"/>
        </w:rPr>
        <w:t>1944.50/2041.05</w:t>
      </w:r>
      <w:r>
        <w:rPr>
          <w:rFonts w:hint="eastAsia" w:eastAsia="仿宋_GB2312"/>
          <w:color w:val="auto"/>
          <w:highlight w:val="none"/>
          <w:lang w:val="en-US" w:eastAsia="zh-CN"/>
        </w:rPr>
        <w:t>）</w:t>
      </w:r>
      <w:r>
        <w:rPr>
          <w:rFonts w:hint="default"/>
          <w:color w:val="auto"/>
          <w:highlight w:val="none"/>
          <w:lang w:val="en-US" w:eastAsia="zh-CN"/>
        </w:rPr>
        <w:t>×100%≈95.27%</w:t>
      </w:r>
    </w:p>
    <w:p w14:paraId="4250D6C8">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本项</w:t>
      </w:r>
      <w:r>
        <w:rPr>
          <w:rFonts w:hint="eastAsia"/>
          <w:color w:val="auto"/>
          <w:highlight w:val="none"/>
          <w:lang w:val="en-US" w:eastAsia="zh-CN"/>
        </w:rPr>
        <w:t>指标</w:t>
      </w:r>
      <w:r>
        <w:rPr>
          <w:rFonts w:hint="default"/>
          <w:color w:val="auto"/>
          <w:highlight w:val="none"/>
          <w:lang w:val="en-US" w:eastAsia="zh-CN"/>
        </w:rPr>
        <w:t>得分=P×2分=95.27%×2=1.9054分</w:t>
      </w:r>
      <w:r>
        <w:rPr>
          <w:rFonts w:hint="eastAsia"/>
          <w:color w:val="auto"/>
          <w:highlight w:val="none"/>
          <w:lang w:val="en-US" w:eastAsia="zh-CN"/>
        </w:rPr>
        <w:t>，</w:t>
      </w:r>
      <w:r>
        <w:rPr>
          <w:rFonts w:hint="default"/>
          <w:color w:val="auto"/>
          <w:highlight w:val="none"/>
          <w:lang w:val="en-US" w:eastAsia="zh-CN"/>
        </w:rPr>
        <w:t>根据四舍五入保留两位小数的原则，最终得分为1.91分。</w:t>
      </w:r>
    </w:p>
    <w:p w14:paraId="0E98C07B">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综上所述</w:t>
      </w:r>
      <w:r>
        <w:rPr>
          <w:rFonts w:hint="default"/>
          <w:color w:val="auto"/>
          <w:highlight w:val="none"/>
          <w:lang w:val="en-US" w:eastAsia="zh-CN"/>
        </w:rPr>
        <w:t>，该指标</w:t>
      </w:r>
      <w:r>
        <w:rPr>
          <w:rFonts w:hint="eastAsia" w:ascii="Calibri" w:eastAsia="仿宋_GB2312"/>
          <w:color w:val="auto"/>
          <w:highlight w:val="none"/>
          <w:lang w:val="en-US" w:eastAsia="zh-CN"/>
        </w:rPr>
        <w:t>满分2分，</w:t>
      </w:r>
      <w:r>
        <w:rPr>
          <w:rFonts w:hint="default"/>
          <w:color w:val="auto"/>
          <w:highlight w:val="none"/>
          <w:lang w:val="en-US" w:eastAsia="zh-CN"/>
        </w:rPr>
        <w:t>得</w:t>
      </w:r>
      <w:r>
        <w:rPr>
          <w:rFonts w:hint="eastAsia"/>
          <w:color w:val="auto"/>
          <w:highlight w:val="none"/>
          <w:lang w:val="en-US" w:eastAsia="zh-CN"/>
        </w:rPr>
        <w:t>1.91</w:t>
      </w:r>
      <w:r>
        <w:rPr>
          <w:rFonts w:hint="default"/>
          <w:color w:val="auto"/>
          <w:highlight w:val="none"/>
          <w:lang w:val="en-US" w:eastAsia="zh-CN"/>
        </w:rPr>
        <w:t>分。</w:t>
      </w:r>
    </w:p>
    <w:p w14:paraId="430A8DD8">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B12资金使用合规性，满分2分，得2分。</w:t>
      </w:r>
    </w:p>
    <w:p w14:paraId="7A0C9BB9">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①部门严格按照《中华人民共和国预算法》《中华人民共和国政府采购法》等国家财经法规和财务管理制度的规定，将项目资金全额纳入预算管理，确保了资金管理的合法性和规范性。</w:t>
      </w:r>
    </w:p>
    <w:p w14:paraId="1FCC7C63">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color w:val="auto"/>
          <w:highlight w:val="none"/>
          <w:lang w:val="en-US" w:eastAsia="zh-CN"/>
        </w:rPr>
        <w:t>②</w:t>
      </w:r>
      <w:r>
        <w:rPr>
          <w:rFonts w:hint="eastAsia" w:ascii="Calibri" w:eastAsia="仿宋_GB2312"/>
          <w:color w:val="auto"/>
          <w:highlight w:val="none"/>
          <w:lang w:val="en-US" w:eastAsia="zh-CN"/>
        </w:rPr>
        <w:t>部门通过加强内控制度建设，明确了支出范围和严格的审批权限，并运用信息化手段对财务流程进行规范管理，确保了资金拨付的每一个环节都有完整的审批程序和手续，实现了过程留痕、责任可溯。</w:t>
      </w:r>
    </w:p>
    <w:p w14:paraId="7AE6EFE5">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color w:val="auto"/>
          <w:highlight w:val="none"/>
          <w:lang w:val="en-US" w:eastAsia="zh-CN"/>
        </w:rPr>
        <w:t>③</w:t>
      </w:r>
      <w:r>
        <w:rPr>
          <w:rFonts w:hint="eastAsia" w:ascii="Calibri" w:eastAsia="仿宋_GB2312"/>
          <w:color w:val="auto"/>
          <w:highlight w:val="none"/>
          <w:lang w:val="en-US" w:eastAsia="zh-CN"/>
        </w:rPr>
        <w:t>资金使用管理始终坚持“专款专用、专项管理”的原则，所有支出均严格限定在办案（业务）经费的预算范围内，用于保障各项检察办案业务活动的开展，完全符合预算批复的既定用途。</w:t>
      </w:r>
    </w:p>
    <w:p w14:paraId="1DD8358A">
      <w:pPr>
        <w:keepNext w:val="0"/>
        <w:keepLines w:val="0"/>
        <w:pageBreakBefore w:val="0"/>
        <w:widowControl w:val="0"/>
        <w:suppressAutoHyphens/>
        <w:kinsoku/>
        <w:wordWrap/>
        <w:overflowPunct/>
        <w:topLinePunct w:val="0"/>
        <w:autoSpaceDE/>
        <w:autoSpaceDN/>
        <w:bidi w:val="0"/>
        <w:snapToGrid w:val="0"/>
        <w:ind w:firstLine="640" w:firstLineChars="200"/>
        <w:rPr>
          <w:rFonts w:hint="eastAsia"/>
          <w:color w:val="auto"/>
          <w:highlight w:val="none"/>
          <w:lang w:val="en-US" w:eastAsia="zh-CN"/>
        </w:rPr>
      </w:pPr>
      <w:r>
        <w:rPr>
          <w:rFonts w:hint="eastAsia"/>
          <w:color w:val="auto"/>
          <w:highlight w:val="none"/>
          <w:lang w:val="en-US" w:eastAsia="zh-CN"/>
        </w:rPr>
        <w:t>④</w:t>
      </w:r>
      <w:r>
        <w:rPr>
          <w:rFonts w:hint="eastAsia" w:ascii="Calibri" w:eastAsia="仿宋_GB2312"/>
          <w:color w:val="auto"/>
          <w:highlight w:val="none"/>
          <w:lang w:val="en-US" w:eastAsia="zh-CN"/>
        </w:rPr>
        <w:t>根据核查，项目资金核算完整、准确、规范，确保了财务数据的真实性。资金使用过程中不存在任何截留、挤占、挪用、虚列支出等违规违纪情况。</w:t>
      </w:r>
    </w:p>
    <w:p w14:paraId="5ECC4AA9">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综上所述，</w:t>
      </w:r>
      <w:r>
        <w:rPr>
          <w:rFonts w:hint="default"/>
          <w:color w:val="auto"/>
          <w:highlight w:val="none"/>
          <w:lang w:val="en-US" w:eastAsia="zh-CN"/>
        </w:rPr>
        <w:t>该指标</w:t>
      </w:r>
      <w:r>
        <w:rPr>
          <w:rFonts w:hint="eastAsia" w:ascii="Calibri" w:eastAsia="仿宋_GB2312"/>
          <w:color w:val="auto"/>
          <w:highlight w:val="none"/>
          <w:lang w:val="en-US" w:eastAsia="zh-CN"/>
        </w:rPr>
        <w:t>满分</w:t>
      </w:r>
      <w:r>
        <w:rPr>
          <w:rFonts w:hint="eastAsia"/>
          <w:color w:val="auto"/>
          <w:highlight w:val="none"/>
          <w:lang w:val="en-US" w:eastAsia="zh-CN"/>
        </w:rPr>
        <w:t>2</w:t>
      </w:r>
      <w:r>
        <w:rPr>
          <w:rFonts w:hint="eastAsia" w:ascii="Calibri" w:eastAsia="仿宋_GB2312"/>
          <w:color w:val="auto"/>
          <w:highlight w:val="none"/>
          <w:lang w:val="en-US" w:eastAsia="zh-CN"/>
        </w:rPr>
        <w:t>分，</w:t>
      </w:r>
      <w:r>
        <w:rPr>
          <w:rFonts w:hint="default"/>
          <w:color w:val="auto"/>
          <w:highlight w:val="none"/>
          <w:lang w:val="en-US" w:eastAsia="zh-CN"/>
        </w:rPr>
        <w:t>得</w:t>
      </w:r>
      <w:r>
        <w:rPr>
          <w:rFonts w:hint="eastAsia"/>
          <w:color w:val="auto"/>
          <w:highlight w:val="none"/>
          <w:lang w:val="en-US" w:eastAsia="zh-CN"/>
        </w:rPr>
        <w:t>2</w:t>
      </w:r>
      <w:r>
        <w:rPr>
          <w:rFonts w:hint="default"/>
          <w:color w:val="auto"/>
          <w:highlight w:val="none"/>
          <w:lang w:val="en-US" w:eastAsia="zh-CN"/>
        </w:rPr>
        <w:t>分。</w:t>
      </w:r>
    </w:p>
    <w:p w14:paraId="710B39A0">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B2组织实施</w:t>
      </w:r>
    </w:p>
    <w:p w14:paraId="6D50D2FC">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B21</w:t>
      </w:r>
      <w:r>
        <w:rPr>
          <w:rFonts w:hint="default"/>
          <w:color w:val="auto"/>
          <w:highlight w:val="none"/>
          <w:lang w:val="en-US" w:eastAsia="zh-CN"/>
        </w:rPr>
        <w:t>管理制度健全性</w:t>
      </w:r>
      <w:r>
        <w:rPr>
          <w:rFonts w:hint="eastAsia"/>
          <w:color w:val="auto"/>
          <w:highlight w:val="none"/>
          <w:lang w:val="en-US" w:eastAsia="zh-CN"/>
        </w:rPr>
        <w:t>，满分2分，得1分。</w:t>
      </w:r>
    </w:p>
    <w:p w14:paraId="5A8F53B4">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①内蒙古自治区人民检察院制定或具有与办案业务经费相应的财务管理制度及专项资金管理办法，如依据《中华人民共和国预算法》《</w:t>
      </w:r>
      <w:r>
        <w:rPr>
          <w:rFonts w:hint="eastAsia"/>
          <w:color w:val="auto"/>
          <w:highlight w:val="none"/>
          <w:lang w:val="en-US" w:eastAsia="zh-CN"/>
        </w:rPr>
        <w:t>内蒙古自治区</w:t>
      </w:r>
      <w:r>
        <w:rPr>
          <w:rFonts w:hint="eastAsia" w:ascii="Calibri" w:eastAsia="仿宋_GB2312"/>
          <w:color w:val="auto"/>
          <w:highlight w:val="none"/>
          <w:lang w:val="en-US" w:eastAsia="zh-CN"/>
        </w:rPr>
        <w:t>人民检察院财务管理办法》等法规制定了内部财务控制规范，对办案经费的预算编制、申请、使用和核算等环节进行了明确规定。</w:t>
      </w:r>
    </w:p>
    <w:p w14:paraId="5585DCB0">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②内蒙古自治区人民检察院在实际工作中严格执行国家财经法规和财务管理制度，对办案经费实行专户管理、专款专用，并依据新修订的财务管理制度进一步完善经费报销流程，推行公务卡结算，强化内部控制，确保了资金使用的合规性和有效性。这些措施符合《检察业务费开支范围和管理办法的规定》的要求。</w:t>
      </w:r>
    </w:p>
    <w:p w14:paraId="05A825CE">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③然而，在业务管理制度建设方面，该单位未提供与办案业务经费相关的项目申报、核查、补贴发放及档案管理等方面的制度文件或实施细则佐证资料。特别是缺乏体现《人民检察院档案管理暂行办法》执行情况的相关材料，无法证明已建立系统化的业务管理机制。因此，不符合评分标准第③条，不得分。</w:t>
      </w:r>
    </w:p>
    <w:p w14:paraId="27C172E5">
      <w:pPr>
        <w:keepNext w:val="0"/>
        <w:keepLines w:val="0"/>
        <w:pageBreakBefore w:val="0"/>
        <w:widowControl w:val="0"/>
        <w:suppressAutoHyphens/>
        <w:kinsoku/>
        <w:wordWrap/>
        <w:overflowPunct/>
        <w:topLinePunct w:val="0"/>
        <w:autoSpaceDE/>
        <w:autoSpaceDN/>
        <w:bidi w:val="0"/>
        <w:snapToGrid w:val="0"/>
        <w:ind w:firstLine="640" w:firstLineChars="200"/>
        <w:rPr>
          <w:rFonts w:hint="eastAsia"/>
          <w:color w:val="auto"/>
          <w:highlight w:val="none"/>
          <w:lang w:val="en-US" w:eastAsia="zh-CN"/>
        </w:rPr>
      </w:pPr>
      <w:r>
        <w:rPr>
          <w:rFonts w:hint="eastAsia" w:ascii="Calibri" w:eastAsia="仿宋_GB2312"/>
          <w:color w:val="auto"/>
          <w:highlight w:val="none"/>
          <w:lang w:val="en-US" w:eastAsia="zh-CN"/>
        </w:rPr>
        <w:t>④由于业务管理制度的缺失，难以考察其在项目调整、预算变更等关键环节是否履行了完备的手续、是否严格遵守了相关业务管理规定。尽管财务层面管理较为规范，但业务管理环节的制度空白可能导致项目实施过程中的潜在风险。故依据评分标准第④条，此项亦不得分。</w:t>
      </w:r>
    </w:p>
    <w:p w14:paraId="2F6686A9">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综上所述，</w:t>
      </w:r>
      <w:r>
        <w:rPr>
          <w:rFonts w:hint="default"/>
          <w:color w:val="auto"/>
          <w:highlight w:val="none"/>
          <w:lang w:val="en-US" w:eastAsia="zh-CN"/>
        </w:rPr>
        <w:t>该指标</w:t>
      </w:r>
      <w:r>
        <w:rPr>
          <w:rFonts w:hint="eastAsia" w:ascii="Calibri" w:eastAsia="仿宋_GB2312"/>
          <w:color w:val="auto"/>
          <w:highlight w:val="none"/>
          <w:lang w:val="en-US" w:eastAsia="zh-CN"/>
        </w:rPr>
        <w:t>满分</w:t>
      </w:r>
      <w:r>
        <w:rPr>
          <w:rFonts w:hint="eastAsia"/>
          <w:color w:val="auto"/>
          <w:highlight w:val="none"/>
          <w:lang w:val="en-US" w:eastAsia="zh-CN"/>
        </w:rPr>
        <w:t>2</w:t>
      </w:r>
      <w:r>
        <w:rPr>
          <w:rFonts w:hint="eastAsia" w:ascii="Calibri" w:eastAsia="仿宋_GB2312"/>
          <w:color w:val="auto"/>
          <w:highlight w:val="none"/>
          <w:lang w:val="en-US" w:eastAsia="zh-CN"/>
        </w:rPr>
        <w:t>分，得</w:t>
      </w:r>
      <w:r>
        <w:rPr>
          <w:rFonts w:hint="eastAsia"/>
          <w:color w:val="auto"/>
          <w:highlight w:val="none"/>
          <w:lang w:val="en-US" w:eastAsia="zh-CN"/>
        </w:rPr>
        <w:t>1</w:t>
      </w:r>
      <w:r>
        <w:rPr>
          <w:rFonts w:hint="default"/>
          <w:color w:val="auto"/>
          <w:highlight w:val="none"/>
          <w:lang w:val="en-US" w:eastAsia="zh-CN"/>
        </w:rPr>
        <w:t>分。</w:t>
      </w:r>
    </w:p>
    <w:p w14:paraId="5114892B">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B22制度执行有效</w:t>
      </w:r>
      <w:r>
        <w:rPr>
          <w:rFonts w:hint="default"/>
          <w:color w:val="auto"/>
          <w:highlight w:val="none"/>
          <w:lang w:val="en-US" w:eastAsia="zh-CN"/>
        </w:rPr>
        <w:t>性</w:t>
      </w:r>
      <w:r>
        <w:rPr>
          <w:rFonts w:hint="eastAsia"/>
          <w:color w:val="auto"/>
          <w:highlight w:val="none"/>
          <w:lang w:val="en-US" w:eastAsia="zh-CN"/>
        </w:rPr>
        <w:t>，满分2分，得2分。</w:t>
      </w:r>
    </w:p>
    <w:p w14:paraId="0CC4EC25">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①内蒙古自治区人民检察院对办案经费实施了全过程规范管理。预算管理方面，实行“按年度计划预算，按季度分配使用”，确保了资金安排的计划性与科学性。支出管理方面，严格执行“据实凭票报销”制度，确保了每一笔经费支出均在核定的限额和范围内，且报销流程严谨，落实了经办人、部门领导、财务人员的多重审核责任。监督机制方面，不仅按季度对经费支出情况进行审查，严格监督专款专用，还对收支情况实行定期公开，确保了财务活动的透明度和合规性。财务管理规范，监督措施到位。</w:t>
      </w:r>
    </w:p>
    <w:p w14:paraId="22C14D41">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②内蒙古自治区人民检察院在业务执行层面采取了卓有成效的监督监控措施。一是深入落实防止干预司法“三个规定”，严格执行“逢问必录”要求，持续推动重大事项记录报告制度，有效抵制了违规插手干预行为，营造了良好司法生态。二是严格落实“三同步”工作机制，通过全面排查司法办案、队伍管理中的舆情风险隐患，制定应对预案，并加强网评员队伍建设，强化了新时代检察宣传舆论工作的风险管控和正面引导</w:t>
      </w:r>
      <w:r>
        <w:rPr>
          <w:rFonts w:hint="eastAsia"/>
          <w:color w:val="auto"/>
          <w:highlight w:val="none"/>
          <w:lang w:val="en-US" w:eastAsia="zh-CN"/>
        </w:rPr>
        <w:t>，</w:t>
      </w:r>
      <w:r>
        <w:rPr>
          <w:rFonts w:hint="eastAsia" w:ascii="Calibri" w:eastAsia="仿宋_GB2312"/>
          <w:color w:val="auto"/>
          <w:highlight w:val="none"/>
          <w:lang w:val="en-US" w:eastAsia="zh-CN"/>
        </w:rPr>
        <w:t>项目实施过程中采取了必要且有效的监督监控手段。</w:t>
      </w:r>
    </w:p>
    <w:p w14:paraId="07E2FF8F">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③内蒙古自治区人民检察院在财务和业务管理中体现出高度规范性</w:t>
      </w:r>
      <w:r>
        <w:rPr>
          <w:rFonts w:hint="eastAsia"/>
          <w:color w:val="auto"/>
          <w:highlight w:val="none"/>
          <w:lang w:val="en-US" w:eastAsia="zh-CN"/>
        </w:rPr>
        <w:t>，</w:t>
      </w:r>
      <w:r>
        <w:rPr>
          <w:rFonts w:hint="eastAsia" w:ascii="Calibri" w:eastAsia="仿宋_GB2312"/>
          <w:color w:val="auto"/>
          <w:highlight w:val="none"/>
          <w:lang w:val="en-US" w:eastAsia="zh-CN"/>
        </w:rPr>
        <w:t>项目执行过程中的关键资料得以妥善管理，项目合同书、验收报告、技术鉴定等资料的归档管理方面符合司法及行政管理规定。单位整体工作流程规范，资料管理完备</w:t>
      </w:r>
      <w:r>
        <w:rPr>
          <w:rFonts w:hint="eastAsia"/>
          <w:color w:val="auto"/>
          <w:highlight w:val="none"/>
          <w:lang w:val="en-US" w:eastAsia="zh-CN"/>
        </w:rPr>
        <w:t>。</w:t>
      </w:r>
    </w:p>
    <w:p w14:paraId="7FA827C7">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④内蒙古自治区人民检察院在业务执行中严格遵守“三个规定”和“三同步”工作机制，确保合同内容及执行过程的完备性。</w:t>
      </w:r>
      <w:r>
        <w:rPr>
          <w:rFonts w:hint="eastAsia"/>
          <w:color w:val="auto"/>
          <w:highlight w:val="none"/>
          <w:lang w:val="en-US" w:eastAsia="zh-CN"/>
        </w:rPr>
        <w:t>同时，内蒙古自治区人民检察院</w:t>
      </w:r>
      <w:r>
        <w:rPr>
          <w:rFonts w:hint="eastAsia" w:ascii="Calibri" w:eastAsia="仿宋_GB2312"/>
          <w:color w:val="auto"/>
          <w:highlight w:val="none"/>
          <w:lang w:val="en-US" w:eastAsia="zh-CN"/>
        </w:rPr>
        <w:t>在财务报销、业务监控等方面的严格内控程序和责任落实机制，有效保障了项目各方的权益和责任履行，体现了合同执行过程中的保障性。</w:t>
      </w:r>
    </w:p>
    <w:p w14:paraId="0BAE90A1">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综上所述，</w:t>
      </w:r>
      <w:r>
        <w:rPr>
          <w:rFonts w:hint="default"/>
          <w:color w:val="auto"/>
          <w:highlight w:val="none"/>
          <w:lang w:val="en-US" w:eastAsia="zh-CN"/>
        </w:rPr>
        <w:t>该指标</w:t>
      </w:r>
      <w:r>
        <w:rPr>
          <w:rFonts w:hint="eastAsia" w:ascii="Calibri" w:eastAsia="仿宋_GB2312"/>
          <w:color w:val="auto"/>
          <w:highlight w:val="none"/>
          <w:lang w:val="en-US" w:eastAsia="zh-CN"/>
        </w:rPr>
        <w:t>满分</w:t>
      </w:r>
      <w:r>
        <w:rPr>
          <w:rFonts w:hint="eastAsia"/>
          <w:color w:val="auto"/>
          <w:highlight w:val="none"/>
          <w:lang w:val="en-US" w:eastAsia="zh-CN"/>
        </w:rPr>
        <w:t>2</w:t>
      </w:r>
      <w:r>
        <w:rPr>
          <w:rFonts w:hint="eastAsia" w:ascii="Calibri" w:eastAsia="仿宋_GB2312"/>
          <w:color w:val="auto"/>
          <w:highlight w:val="none"/>
          <w:lang w:val="en-US" w:eastAsia="zh-CN"/>
        </w:rPr>
        <w:t>分，</w:t>
      </w:r>
      <w:r>
        <w:rPr>
          <w:rFonts w:hint="default"/>
          <w:color w:val="auto"/>
          <w:highlight w:val="none"/>
          <w:lang w:val="en-US" w:eastAsia="zh-CN"/>
        </w:rPr>
        <w:t>得</w:t>
      </w:r>
      <w:r>
        <w:rPr>
          <w:rFonts w:hint="eastAsia" w:ascii="Calibri" w:eastAsia="仿宋_GB2312"/>
          <w:color w:val="auto"/>
          <w:highlight w:val="none"/>
          <w:lang w:val="en-US" w:eastAsia="zh-CN"/>
        </w:rPr>
        <w:t>分</w:t>
      </w:r>
      <w:r>
        <w:rPr>
          <w:rFonts w:hint="eastAsia"/>
          <w:color w:val="auto"/>
          <w:highlight w:val="none"/>
          <w:lang w:val="en-US" w:eastAsia="zh-CN"/>
        </w:rPr>
        <w:t>2</w:t>
      </w:r>
      <w:r>
        <w:rPr>
          <w:rFonts w:hint="default"/>
          <w:color w:val="auto"/>
          <w:highlight w:val="none"/>
          <w:lang w:val="en-US" w:eastAsia="zh-CN"/>
        </w:rPr>
        <w:t>分。</w:t>
      </w:r>
    </w:p>
    <w:p w14:paraId="228C8CBB">
      <w:pPr>
        <w:pStyle w:val="3"/>
        <w:keepNext w:val="0"/>
        <w:keepLines w:val="0"/>
        <w:pageBreakBefore w:val="0"/>
        <w:widowControl w:val="0"/>
        <w:kinsoku/>
        <w:wordWrap/>
        <w:overflowPunct/>
        <w:autoSpaceDN/>
        <w:bidi w:val="0"/>
        <w:snapToGrid w:val="0"/>
        <w:rPr>
          <w:rFonts w:hint="eastAsia"/>
          <w:color w:val="auto"/>
          <w:highlight w:val="none"/>
          <w:lang w:val="en-US" w:eastAsia="zh-CN"/>
        </w:rPr>
      </w:pPr>
      <w:bookmarkStart w:id="77" w:name="_Toc3023"/>
      <w:r>
        <w:rPr>
          <w:rFonts w:hint="eastAsia"/>
          <w:color w:val="auto"/>
          <w:highlight w:val="none"/>
          <w:lang w:val="en-US" w:eastAsia="zh-CN"/>
        </w:rPr>
        <w:t>（三）项目产出情况</w:t>
      </w:r>
      <w:bookmarkEnd w:id="77"/>
    </w:p>
    <w:p w14:paraId="4252E91A">
      <w:pPr>
        <w:pStyle w:val="12"/>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表4：产出指标得分表</w:t>
      </w:r>
    </w:p>
    <w:tbl>
      <w:tblPr>
        <w:tblStyle w:val="1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91"/>
        <w:gridCol w:w="2156"/>
        <w:gridCol w:w="1270"/>
        <w:gridCol w:w="1688"/>
        <w:gridCol w:w="1965"/>
      </w:tblGrid>
      <w:tr w14:paraId="643D1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blHeader/>
        </w:trPr>
        <w:tc>
          <w:tcPr>
            <w:tcW w:w="1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7B18D">
            <w:pPr>
              <w:pStyle w:val="14"/>
              <w:bidi w:val="0"/>
              <w:rPr>
                <w:rFonts w:hint="eastAsia"/>
              </w:rPr>
            </w:pPr>
            <w:r>
              <w:rPr>
                <w:rFonts w:hint="eastAsia"/>
                <w:lang w:val="en-US" w:eastAsia="zh-CN"/>
              </w:rPr>
              <w:t>二级指标</w:t>
            </w: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18555">
            <w:pPr>
              <w:pStyle w:val="14"/>
              <w:bidi w:val="0"/>
              <w:rPr>
                <w:rFonts w:hint="eastAsia"/>
              </w:rPr>
            </w:pPr>
            <w:r>
              <w:rPr>
                <w:rFonts w:hint="eastAsia"/>
                <w:lang w:val="en-US" w:eastAsia="zh-CN"/>
              </w:rPr>
              <w:t>三级指标</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02C10">
            <w:pPr>
              <w:pStyle w:val="14"/>
              <w:bidi w:val="0"/>
              <w:rPr>
                <w:rFonts w:hint="eastAsia"/>
              </w:rPr>
            </w:pPr>
            <w:r>
              <w:rPr>
                <w:rFonts w:hint="eastAsia"/>
                <w:lang w:val="en-US" w:eastAsia="zh-CN"/>
              </w:rPr>
              <w:t>分值</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1C5A">
            <w:pPr>
              <w:pStyle w:val="14"/>
              <w:bidi w:val="0"/>
              <w:rPr>
                <w:rFonts w:hint="eastAsia"/>
              </w:rPr>
            </w:pPr>
            <w:r>
              <w:rPr>
                <w:rFonts w:hint="eastAsia"/>
                <w:lang w:val="en-US" w:eastAsia="zh-CN"/>
              </w:rPr>
              <w:t>得分</w:t>
            </w:r>
          </w:p>
        </w:tc>
        <w:tc>
          <w:tcPr>
            <w:tcW w:w="10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AFE84">
            <w:pPr>
              <w:pStyle w:val="14"/>
              <w:bidi w:val="0"/>
              <w:rPr>
                <w:rFonts w:hint="eastAsia"/>
              </w:rPr>
            </w:pPr>
            <w:r>
              <w:rPr>
                <w:rFonts w:hint="eastAsia"/>
                <w:lang w:val="en-US" w:eastAsia="zh-CN"/>
              </w:rPr>
              <w:t>得分率</w:t>
            </w:r>
          </w:p>
        </w:tc>
      </w:tr>
      <w:tr w14:paraId="0A9B2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1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65E69">
            <w:pPr>
              <w:pStyle w:val="13"/>
              <w:bidi w:val="0"/>
              <w:rPr>
                <w:rFonts w:hint="eastAsia"/>
              </w:rPr>
            </w:pPr>
            <w:r>
              <w:rPr>
                <w:rFonts w:hint="eastAsia"/>
                <w:lang w:val="en-US" w:eastAsia="zh-CN"/>
              </w:rPr>
              <w:t>C1产出数量</w:t>
            </w: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CBA75">
            <w:pPr>
              <w:pStyle w:val="13"/>
              <w:bidi w:val="0"/>
              <w:rPr>
                <w:rFonts w:hint="eastAsia"/>
              </w:rPr>
            </w:pPr>
            <w:r>
              <w:rPr>
                <w:rFonts w:hint="eastAsia"/>
                <w:lang w:val="en-US" w:eastAsia="zh-CN"/>
              </w:rPr>
              <w:t>C11提出检察建议数量</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67CED">
            <w:pPr>
              <w:pStyle w:val="13"/>
              <w:bidi w:val="0"/>
              <w:rPr>
                <w:rFonts w:hint="eastAsia"/>
              </w:rPr>
            </w:pPr>
            <w:r>
              <w:rPr>
                <w:rFonts w:hint="eastAsia"/>
                <w:lang w:val="en-US" w:eastAsia="zh-CN"/>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CB8EA">
            <w:pPr>
              <w:pStyle w:val="13"/>
              <w:bidi w:val="0"/>
              <w:rPr>
                <w:rFonts w:hint="eastAsia"/>
              </w:rPr>
            </w:pPr>
            <w:r>
              <w:rPr>
                <w:rFonts w:hint="eastAsia"/>
                <w:lang w:val="en-US" w:eastAsia="zh-CN"/>
              </w:rPr>
              <w:t>3.52</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558D">
            <w:pPr>
              <w:pStyle w:val="13"/>
              <w:bidi w:val="0"/>
              <w:rPr>
                <w:rFonts w:hint="eastAsia"/>
              </w:rPr>
            </w:pPr>
            <w:r>
              <w:rPr>
                <w:rFonts w:hint="eastAsia"/>
                <w:lang w:val="en-US" w:eastAsia="zh-CN"/>
              </w:rPr>
              <w:t>88.00%</w:t>
            </w:r>
          </w:p>
        </w:tc>
      </w:tr>
      <w:tr w14:paraId="427AD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E3277">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92D21">
            <w:pPr>
              <w:pStyle w:val="13"/>
              <w:bidi w:val="0"/>
              <w:rPr>
                <w:rFonts w:hint="eastAsia"/>
              </w:rPr>
            </w:pPr>
            <w:r>
              <w:rPr>
                <w:rFonts w:hint="eastAsia"/>
                <w:lang w:val="en-US" w:eastAsia="zh-CN"/>
              </w:rPr>
              <w:t>C12公益诉讼检察办案量</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4DAB">
            <w:pPr>
              <w:pStyle w:val="13"/>
              <w:bidi w:val="0"/>
              <w:rPr>
                <w:rFonts w:hint="eastAsia"/>
              </w:rPr>
            </w:pPr>
            <w:r>
              <w:rPr>
                <w:rFonts w:hint="eastAsia"/>
                <w:lang w:val="en-US" w:eastAsia="zh-CN"/>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7D190">
            <w:pPr>
              <w:pStyle w:val="13"/>
              <w:bidi w:val="0"/>
              <w:rPr>
                <w:rFonts w:hint="eastAsia"/>
              </w:rPr>
            </w:pPr>
            <w:r>
              <w:rPr>
                <w:rFonts w:hint="eastAsia"/>
                <w:lang w:val="en-US" w:eastAsia="zh-CN"/>
              </w:rPr>
              <w:t>4</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EA06">
            <w:pPr>
              <w:pStyle w:val="13"/>
              <w:bidi w:val="0"/>
              <w:rPr>
                <w:rFonts w:hint="eastAsia"/>
              </w:rPr>
            </w:pPr>
            <w:r>
              <w:rPr>
                <w:rFonts w:hint="eastAsia"/>
                <w:lang w:val="en-US" w:eastAsia="zh-CN"/>
              </w:rPr>
              <w:t>100.00%</w:t>
            </w:r>
          </w:p>
        </w:tc>
      </w:tr>
      <w:tr w14:paraId="0EEC7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D1DA9">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2583C">
            <w:pPr>
              <w:pStyle w:val="13"/>
              <w:bidi w:val="0"/>
              <w:rPr>
                <w:rFonts w:hint="eastAsia"/>
              </w:rPr>
            </w:pPr>
            <w:r>
              <w:rPr>
                <w:rFonts w:hint="eastAsia"/>
                <w:lang w:val="en-US" w:eastAsia="zh-CN"/>
              </w:rPr>
              <w:t>C13刑事民事行政检察办案量</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7B524">
            <w:pPr>
              <w:pStyle w:val="13"/>
              <w:bidi w:val="0"/>
              <w:rPr>
                <w:rFonts w:hint="eastAsia"/>
              </w:rPr>
            </w:pPr>
            <w:r>
              <w:rPr>
                <w:rFonts w:hint="eastAsia"/>
                <w:lang w:val="en-US" w:eastAsia="zh-CN"/>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5754">
            <w:pPr>
              <w:pStyle w:val="13"/>
              <w:bidi w:val="0"/>
              <w:rPr>
                <w:rFonts w:hint="eastAsia"/>
              </w:rPr>
            </w:pPr>
            <w:r>
              <w:rPr>
                <w:rFonts w:hint="eastAsia"/>
                <w:lang w:val="en-US" w:eastAsia="zh-CN"/>
              </w:rPr>
              <w:t>4</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CF18">
            <w:pPr>
              <w:pStyle w:val="13"/>
              <w:bidi w:val="0"/>
              <w:rPr>
                <w:rFonts w:hint="eastAsia"/>
              </w:rPr>
            </w:pPr>
            <w:r>
              <w:rPr>
                <w:rFonts w:hint="eastAsia"/>
                <w:lang w:val="en-US" w:eastAsia="zh-CN"/>
              </w:rPr>
              <w:t>100.00%</w:t>
            </w:r>
          </w:p>
        </w:tc>
      </w:tr>
      <w:tr w14:paraId="743D2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29CA9">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68A46">
            <w:pPr>
              <w:pStyle w:val="13"/>
              <w:bidi w:val="0"/>
              <w:rPr>
                <w:rFonts w:hint="eastAsia"/>
              </w:rPr>
            </w:pPr>
            <w:r>
              <w:rPr>
                <w:rFonts w:hint="eastAsia"/>
                <w:lang w:val="en-US" w:eastAsia="zh-CN"/>
              </w:rPr>
              <w:t>C14刑事民事行政抗诉/再审检察建议数量</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C8A2">
            <w:pPr>
              <w:pStyle w:val="13"/>
              <w:bidi w:val="0"/>
              <w:rPr>
                <w:rFonts w:hint="eastAsia"/>
              </w:rPr>
            </w:pPr>
            <w:r>
              <w:rPr>
                <w:rFonts w:hint="eastAsia"/>
                <w:lang w:val="en-US" w:eastAsia="zh-CN"/>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2274">
            <w:pPr>
              <w:pStyle w:val="13"/>
              <w:bidi w:val="0"/>
              <w:rPr>
                <w:rFonts w:hint="eastAsia"/>
              </w:rPr>
            </w:pPr>
            <w:r>
              <w:rPr>
                <w:rFonts w:hint="eastAsia"/>
                <w:lang w:val="en-US" w:eastAsia="zh-CN"/>
              </w:rPr>
              <w:t>4</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514E9">
            <w:pPr>
              <w:pStyle w:val="13"/>
              <w:bidi w:val="0"/>
              <w:rPr>
                <w:rFonts w:hint="eastAsia"/>
              </w:rPr>
            </w:pPr>
            <w:r>
              <w:rPr>
                <w:rFonts w:hint="eastAsia"/>
                <w:lang w:val="en-US" w:eastAsia="zh-CN"/>
              </w:rPr>
              <w:t>100.00%</w:t>
            </w:r>
          </w:p>
        </w:tc>
      </w:tr>
      <w:tr w14:paraId="7411F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1AA20">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E8CB6">
            <w:pPr>
              <w:pStyle w:val="13"/>
              <w:bidi w:val="0"/>
              <w:rPr>
                <w:rFonts w:hint="eastAsia"/>
              </w:rPr>
            </w:pPr>
            <w:r>
              <w:rPr>
                <w:rFonts w:hint="eastAsia"/>
                <w:lang w:val="en-US" w:eastAsia="zh-CN"/>
              </w:rPr>
              <w:t>C15刑事民事行政执行监督纠正意见数量</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B98A2">
            <w:pPr>
              <w:pStyle w:val="13"/>
              <w:bidi w:val="0"/>
              <w:rPr>
                <w:rFonts w:hint="eastAsia"/>
              </w:rPr>
            </w:pPr>
            <w:r>
              <w:rPr>
                <w:rFonts w:hint="eastAsia"/>
                <w:lang w:val="en-US" w:eastAsia="zh-CN"/>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9781D">
            <w:pPr>
              <w:pStyle w:val="13"/>
              <w:bidi w:val="0"/>
              <w:rPr>
                <w:rFonts w:hint="eastAsia"/>
              </w:rPr>
            </w:pPr>
            <w:r>
              <w:rPr>
                <w:rFonts w:hint="eastAsia"/>
                <w:lang w:val="en-US" w:eastAsia="zh-CN"/>
              </w:rPr>
              <w:t>4</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110D">
            <w:pPr>
              <w:pStyle w:val="13"/>
              <w:bidi w:val="0"/>
              <w:rPr>
                <w:rFonts w:hint="eastAsia"/>
              </w:rPr>
            </w:pPr>
            <w:r>
              <w:rPr>
                <w:rFonts w:hint="eastAsia"/>
                <w:lang w:val="en-US" w:eastAsia="zh-CN"/>
              </w:rPr>
              <w:t>100.00%</w:t>
            </w:r>
          </w:p>
        </w:tc>
      </w:tr>
      <w:tr w14:paraId="251EB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176F5">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D6AFD">
            <w:pPr>
              <w:pStyle w:val="13"/>
              <w:bidi w:val="0"/>
              <w:rPr>
                <w:rFonts w:hint="eastAsia"/>
              </w:rPr>
            </w:pPr>
            <w:r>
              <w:rPr>
                <w:rFonts w:hint="eastAsia"/>
                <w:lang w:val="en-US" w:eastAsia="zh-CN"/>
              </w:rPr>
              <w:t>C16审查起诉危害国家安全和社会稳定犯罪嫌疑人数量</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BAEF5">
            <w:pPr>
              <w:pStyle w:val="13"/>
              <w:bidi w:val="0"/>
              <w:rPr>
                <w:rFonts w:hint="eastAsia"/>
              </w:rPr>
            </w:pPr>
            <w:r>
              <w:rPr>
                <w:rFonts w:hint="eastAsia"/>
                <w:lang w:val="en-US" w:eastAsia="zh-CN"/>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70C68">
            <w:pPr>
              <w:pStyle w:val="13"/>
              <w:bidi w:val="0"/>
              <w:rPr>
                <w:rFonts w:hint="eastAsia"/>
              </w:rPr>
            </w:pPr>
            <w:r>
              <w:rPr>
                <w:rFonts w:hint="eastAsia"/>
                <w:lang w:val="en-US" w:eastAsia="zh-CN"/>
              </w:rPr>
              <w:t>4</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799DA">
            <w:pPr>
              <w:pStyle w:val="13"/>
              <w:bidi w:val="0"/>
              <w:rPr>
                <w:rFonts w:hint="eastAsia"/>
              </w:rPr>
            </w:pPr>
            <w:r>
              <w:rPr>
                <w:rFonts w:hint="eastAsia"/>
                <w:lang w:val="en-US" w:eastAsia="zh-CN"/>
              </w:rPr>
              <w:t>100.00%</w:t>
            </w:r>
          </w:p>
        </w:tc>
      </w:tr>
      <w:tr w14:paraId="4335C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23C1C">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14502">
            <w:pPr>
              <w:pStyle w:val="13"/>
              <w:bidi w:val="0"/>
              <w:rPr>
                <w:rFonts w:hint="eastAsia"/>
              </w:rPr>
            </w:pPr>
            <w:r>
              <w:rPr>
                <w:rFonts w:hint="eastAsia"/>
                <w:lang w:val="en-US" w:eastAsia="zh-CN"/>
              </w:rPr>
              <w:t>C17司法腐败监督立案侦查人数</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E1A9F">
            <w:pPr>
              <w:pStyle w:val="13"/>
              <w:bidi w:val="0"/>
              <w:rPr>
                <w:rFonts w:hint="eastAsia"/>
              </w:rPr>
            </w:pPr>
            <w:r>
              <w:rPr>
                <w:rFonts w:hint="eastAsia"/>
                <w:lang w:val="en-US" w:eastAsia="zh-CN"/>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738E5">
            <w:pPr>
              <w:pStyle w:val="13"/>
              <w:bidi w:val="0"/>
              <w:rPr>
                <w:rFonts w:hint="eastAsia"/>
              </w:rPr>
            </w:pPr>
            <w:r>
              <w:rPr>
                <w:rFonts w:hint="eastAsia"/>
                <w:lang w:val="en-US" w:eastAsia="zh-CN"/>
              </w:rPr>
              <w:t>4</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4A37">
            <w:pPr>
              <w:pStyle w:val="13"/>
              <w:bidi w:val="0"/>
              <w:rPr>
                <w:rFonts w:hint="eastAsia"/>
              </w:rPr>
            </w:pPr>
            <w:r>
              <w:rPr>
                <w:rFonts w:hint="eastAsia"/>
                <w:lang w:val="en-US" w:eastAsia="zh-CN"/>
              </w:rPr>
              <w:t>100.00%</w:t>
            </w:r>
          </w:p>
        </w:tc>
      </w:tr>
      <w:tr w14:paraId="2ECC6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F7C77">
            <w:pPr>
              <w:pStyle w:val="13"/>
              <w:bidi w:val="0"/>
              <w:rPr>
                <w:rFonts w:hint="eastAsia"/>
                <w:b/>
                <w:bCs/>
              </w:rPr>
            </w:pPr>
            <w:r>
              <w:rPr>
                <w:rFonts w:hint="eastAsia"/>
                <w:b/>
                <w:bCs/>
                <w:lang w:val="en-US" w:eastAsia="zh-CN"/>
              </w:rPr>
              <w:t>C1指标小计</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C70AA">
            <w:pPr>
              <w:pStyle w:val="13"/>
              <w:bidi w:val="0"/>
              <w:rPr>
                <w:rFonts w:hint="eastAsia"/>
                <w:b/>
                <w:bCs/>
              </w:rPr>
            </w:pPr>
            <w:r>
              <w:rPr>
                <w:rFonts w:hint="eastAsia"/>
                <w:b/>
                <w:bCs/>
                <w:lang w:val="en-US" w:eastAsia="zh-CN"/>
              </w:rPr>
              <w:t>28</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8F4D0">
            <w:pPr>
              <w:pStyle w:val="13"/>
              <w:bidi w:val="0"/>
              <w:rPr>
                <w:rFonts w:hint="eastAsia"/>
                <w:b/>
                <w:bCs/>
              </w:rPr>
            </w:pPr>
            <w:r>
              <w:rPr>
                <w:rFonts w:hint="eastAsia"/>
                <w:b/>
                <w:bCs/>
                <w:lang w:val="en-US" w:eastAsia="zh-CN"/>
              </w:rPr>
              <w:t>27.52</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CD3D">
            <w:pPr>
              <w:pStyle w:val="13"/>
              <w:bidi w:val="0"/>
              <w:rPr>
                <w:rFonts w:hint="eastAsia"/>
                <w:b/>
                <w:bCs/>
              </w:rPr>
            </w:pPr>
            <w:r>
              <w:rPr>
                <w:rFonts w:hint="eastAsia"/>
                <w:b/>
                <w:bCs/>
                <w:lang w:val="en-US" w:eastAsia="zh-CN"/>
              </w:rPr>
              <w:t>98.29%</w:t>
            </w:r>
          </w:p>
        </w:tc>
      </w:tr>
      <w:tr w14:paraId="621B3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2449E0">
            <w:pPr>
              <w:pStyle w:val="13"/>
              <w:bidi w:val="0"/>
              <w:rPr>
                <w:rFonts w:hint="eastAsia"/>
              </w:rPr>
            </w:pPr>
            <w:r>
              <w:rPr>
                <w:rFonts w:hint="eastAsia"/>
                <w:lang w:val="en-US" w:eastAsia="zh-CN"/>
              </w:rPr>
              <w:t>C2产出质量</w:t>
            </w: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FCE7F">
            <w:pPr>
              <w:pStyle w:val="13"/>
              <w:bidi w:val="0"/>
              <w:rPr>
                <w:rFonts w:hint="eastAsia"/>
              </w:rPr>
            </w:pPr>
            <w:r>
              <w:rPr>
                <w:rFonts w:hint="eastAsia"/>
                <w:lang w:val="en-US" w:eastAsia="zh-CN"/>
              </w:rPr>
              <w:t>C21提出检察建议采纳率</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43FAE">
            <w:pPr>
              <w:pStyle w:val="13"/>
              <w:bidi w:val="0"/>
              <w:rPr>
                <w:rFonts w:hint="eastAsia"/>
              </w:rPr>
            </w:pPr>
            <w:r>
              <w:rPr>
                <w:rFonts w:hint="eastAsia"/>
                <w:lang w:val="en-US" w:eastAsia="zh-CN"/>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F0B9">
            <w:pPr>
              <w:pStyle w:val="13"/>
              <w:bidi w:val="0"/>
              <w:rPr>
                <w:rFonts w:hint="eastAsia"/>
              </w:rPr>
            </w:pPr>
            <w:r>
              <w:rPr>
                <w:rFonts w:hint="eastAsia"/>
                <w:lang w:val="en-US" w:eastAsia="zh-CN"/>
              </w:rPr>
              <w:t>3.6</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231BB">
            <w:pPr>
              <w:pStyle w:val="13"/>
              <w:bidi w:val="0"/>
              <w:rPr>
                <w:rFonts w:hint="eastAsia"/>
              </w:rPr>
            </w:pPr>
            <w:r>
              <w:rPr>
                <w:rFonts w:hint="eastAsia"/>
                <w:lang w:val="en-US" w:eastAsia="zh-CN"/>
              </w:rPr>
              <w:t>90.00%</w:t>
            </w:r>
          </w:p>
        </w:tc>
      </w:tr>
      <w:tr w14:paraId="78D0B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55241">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F9AB9">
            <w:pPr>
              <w:pStyle w:val="13"/>
              <w:bidi w:val="0"/>
              <w:rPr>
                <w:rFonts w:hint="eastAsia"/>
              </w:rPr>
            </w:pPr>
            <w:r>
              <w:rPr>
                <w:rFonts w:hint="eastAsia"/>
                <w:lang w:val="en-US" w:eastAsia="zh-CN"/>
              </w:rPr>
              <w:t>C22民事诉讼监督复核改变率</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B343">
            <w:pPr>
              <w:pStyle w:val="13"/>
              <w:bidi w:val="0"/>
              <w:rPr>
                <w:rFonts w:hint="eastAsia"/>
              </w:rPr>
            </w:pPr>
            <w:r>
              <w:rPr>
                <w:rFonts w:hint="eastAsia"/>
                <w:lang w:val="en-US" w:eastAsia="zh-CN"/>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9A96">
            <w:pPr>
              <w:pStyle w:val="13"/>
              <w:bidi w:val="0"/>
              <w:rPr>
                <w:rFonts w:hint="eastAsia"/>
              </w:rPr>
            </w:pPr>
            <w:r>
              <w:rPr>
                <w:rFonts w:hint="eastAsia"/>
                <w:lang w:val="en-US" w:eastAsia="zh-CN"/>
              </w:rPr>
              <w:t>3.72</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AB2D7">
            <w:pPr>
              <w:pStyle w:val="13"/>
              <w:bidi w:val="0"/>
              <w:rPr>
                <w:rFonts w:hint="eastAsia"/>
              </w:rPr>
            </w:pPr>
            <w:r>
              <w:rPr>
                <w:rFonts w:hint="eastAsia"/>
                <w:lang w:val="en-US" w:eastAsia="zh-CN"/>
              </w:rPr>
              <w:t>93.00%</w:t>
            </w:r>
          </w:p>
        </w:tc>
      </w:tr>
      <w:tr w14:paraId="29C42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F8ED0">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A5D69">
            <w:pPr>
              <w:pStyle w:val="13"/>
              <w:bidi w:val="0"/>
              <w:rPr>
                <w:rFonts w:hint="eastAsia"/>
              </w:rPr>
            </w:pPr>
            <w:r>
              <w:rPr>
                <w:rFonts w:hint="eastAsia"/>
                <w:lang w:val="en-US" w:eastAsia="zh-CN"/>
              </w:rPr>
              <w:t>C23行政诉讼监督复核改变率</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FB406">
            <w:pPr>
              <w:pStyle w:val="13"/>
              <w:bidi w:val="0"/>
              <w:rPr>
                <w:rFonts w:hint="eastAsia"/>
              </w:rPr>
            </w:pPr>
            <w:r>
              <w:rPr>
                <w:rFonts w:hint="eastAsia"/>
                <w:lang w:val="en-US" w:eastAsia="zh-CN"/>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DF0D3">
            <w:pPr>
              <w:pStyle w:val="13"/>
              <w:bidi w:val="0"/>
              <w:rPr>
                <w:rFonts w:hint="eastAsia"/>
              </w:rPr>
            </w:pPr>
            <w:r>
              <w:rPr>
                <w:rFonts w:hint="eastAsia"/>
                <w:lang w:val="en-US" w:eastAsia="zh-CN"/>
              </w:rPr>
              <w:t>4</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5CAD">
            <w:pPr>
              <w:pStyle w:val="13"/>
              <w:bidi w:val="0"/>
              <w:rPr>
                <w:rFonts w:hint="eastAsia"/>
              </w:rPr>
            </w:pPr>
            <w:r>
              <w:rPr>
                <w:rFonts w:hint="eastAsia"/>
                <w:lang w:val="en-US" w:eastAsia="zh-CN"/>
              </w:rPr>
              <w:t>100.00%</w:t>
            </w:r>
          </w:p>
        </w:tc>
      </w:tr>
      <w:tr w14:paraId="191B0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18D32">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46D17">
            <w:pPr>
              <w:pStyle w:val="13"/>
              <w:bidi w:val="0"/>
              <w:rPr>
                <w:rFonts w:hint="eastAsia"/>
              </w:rPr>
            </w:pPr>
            <w:r>
              <w:rPr>
                <w:rFonts w:hint="eastAsia"/>
                <w:lang w:val="en-US" w:eastAsia="zh-CN"/>
              </w:rPr>
              <w:t>C24民事执行监督意见采纳率</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88556">
            <w:pPr>
              <w:pStyle w:val="13"/>
              <w:bidi w:val="0"/>
              <w:rPr>
                <w:rFonts w:hint="eastAsia"/>
              </w:rPr>
            </w:pPr>
            <w:r>
              <w:rPr>
                <w:rFonts w:hint="eastAsia"/>
                <w:lang w:val="en-US" w:eastAsia="zh-CN"/>
              </w:rPr>
              <w:t>4</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C3A66">
            <w:pPr>
              <w:pStyle w:val="13"/>
              <w:bidi w:val="0"/>
              <w:rPr>
                <w:rFonts w:hint="eastAsia"/>
              </w:rPr>
            </w:pPr>
            <w:r>
              <w:rPr>
                <w:rFonts w:hint="eastAsia"/>
                <w:lang w:val="en-US" w:eastAsia="zh-CN"/>
              </w:rPr>
              <w:t>3.2</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21E7A">
            <w:pPr>
              <w:pStyle w:val="13"/>
              <w:bidi w:val="0"/>
              <w:rPr>
                <w:rFonts w:hint="eastAsia"/>
              </w:rPr>
            </w:pPr>
            <w:r>
              <w:rPr>
                <w:rFonts w:hint="eastAsia"/>
                <w:lang w:val="en-US" w:eastAsia="zh-CN"/>
              </w:rPr>
              <w:t>80.00%</w:t>
            </w:r>
          </w:p>
        </w:tc>
      </w:tr>
      <w:tr w14:paraId="0B145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91DDB">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0FDE5">
            <w:pPr>
              <w:pStyle w:val="13"/>
              <w:bidi w:val="0"/>
              <w:rPr>
                <w:rFonts w:hint="eastAsia"/>
              </w:rPr>
            </w:pPr>
            <w:r>
              <w:rPr>
                <w:rFonts w:hint="eastAsia"/>
                <w:lang w:val="en-US" w:eastAsia="zh-CN"/>
              </w:rPr>
              <w:t>C25行政执行监督纠正意见采纳率</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99C9E">
            <w:pPr>
              <w:pStyle w:val="13"/>
              <w:bidi w:val="0"/>
              <w:rPr>
                <w:rFonts w:hint="eastAsia"/>
              </w:rPr>
            </w:pPr>
            <w:r>
              <w:rPr>
                <w:rFonts w:hint="eastAsia"/>
                <w:lang w:val="en-US" w:eastAsia="zh-CN"/>
              </w:rPr>
              <w:t>4</w:t>
            </w:r>
          </w:p>
        </w:tc>
        <w:tc>
          <w:tcPr>
            <w:tcW w:w="1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E2277">
            <w:pPr>
              <w:pStyle w:val="13"/>
              <w:bidi w:val="0"/>
              <w:rPr>
                <w:rFonts w:hint="eastAsia"/>
              </w:rPr>
            </w:pPr>
            <w:r>
              <w:rPr>
                <w:rFonts w:hint="eastAsia"/>
                <w:lang w:val="en-US" w:eastAsia="zh-CN"/>
              </w:rPr>
              <w:t>3.26</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6DD5">
            <w:pPr>
              <w:pStyle w:val="13"/>
              <w:bidi w:val="0"/>
              <w:rPr>
                <w:rFonts w:hint="eastAsia"/>
              </w:rPr>
            </w:pPr>
            <w:r>
              <w:rPr>
                <w:rFonts w:hint="eastAsia"/>
                <w:lang w:val="en-US" w:eastAsia="zh-CN"/>
              </w:rPr>
              <w:t>81.50%</w:t>
            </w:r>
          </w:p>
        </w:tc>
      </w:tr>
      <w:tr w14:paraId="2E02E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3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92DC9">
            <w:pPr>
              <w:pStyle w:val="13"/>
              <w:bidi w:val="0"/>
              <w:rPr>
                <w:rFonts w:hint="eastAsia"/>
                <w:b/>
                <w:bCs/>
              </w:rPr>
            </w:pPr>
            <w:r>
              <w:rPr>
                <w:rFonts w:hint="eastAsia"/>
                <w:b/>
                <w:bCs/>
                <w:lang w:val="en-US" w:eastAsia="zh-CN"/>
              </w:rPr>
              <w:t>C2指标小计</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E15CC">
            <w:pPr>
              <w:pStyle w:val="13"/>
              <w:bidi w:val="0"/>
              <w:rPr>
                <w:rFonts w:hint="eastAsia"/>
                <w:b/>
                <w:bCs/>
              </w:rPr>
            </w:pPr>
            <w:r>
              <w:rPr>
                <w:rFonts w:hint="eastAsia"/>
                <w:b/>
                <w:bCs/>
                <w:lang w:val="en-US" w:eastAsia="zh-CN"/>
              </w:rPr>
              <w:t>20</w:t>
            </w:r>
          </w:p>
        </w:tc>
        <w:tc>
          <w:tcPr>
            <w:tcW w:w="1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79CE">
            <w:pPr>
              <w:pStyle w:val="13"/>
              <w:bidi w:val="0"/>
              <w:rPr>
                <w:rFonts w:hint="eastAsia"/>
                <w:b/>
                <w:bCs/>
              </w:rPr>
            </w:pPr>
            <w:r>
              <w:rPr>
                <w:rFonts w:hint="eastAsia"/>
                <w:b/>
                <w:bCs/>
                <w:lang w:val="en-US" w:eastAsia="zh-CN"/>
              </w:rPr>
              <w:t>17.78</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ACD70">
            <w:pPr>
              <w:pStyle w:val="13"/>
              <w:bidi w:val="0"/>
              <w:rPr>
                <w:rFonts w:hint="eastAsia"/>
                <w:b/>
                <w:bCs/>
              </w:rPr>
            </w:pPr>
            <w:r>
              <w:rPr>
                <w:rFonts w:hint="eastAsia"/>
                <w:b/>
                <w:bCs/>
                <w:lang w:val="en-US" w:eastAsia="zh-CN"/>
              </w:rPr>
              <w:t>88.90%</w:t>
            </w:r>
          </w:p>
        </w:tc>
      </w:tr>
      <w:tr w14:paraId="5F129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0BDA4">
            <w:pPr>
              <w:pStyle w:val="13"/>
              <w:bidi w:val="0"/>
              <w:rPr>
                <w:rFonts w:hint="eastAsia"/>
              </w:rPr>
            </w:pPr>
            <w:r>
              <w:rPr>
                <w:rFonts w:hint="eastAsia"/>
                <w:lang w:val="en-US" w:eastAsia="zh-CN"/>
              </w:rPr>
              <w:t>C3产出时效</w:t>
            </w: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A4BD9">
            <w:pPr>
              <w:pStyle w:val="13"/>
              <w:bidi w:val="0"/>
              <w:rPr>
                <w:rFonts w:hint="eastAsia"/>
              </w:rPr>
            </w:pPr>
            <w:r>
              <w:rPr>
                <w:rFonts w:hint="eastAsia"/>
                <w:lang w:val="en-US" w:eastAsia="zh-CN"/>
              </w:rPr>
              <w:t>C31公诉案件办案期限</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63237">
            <w:pPr>
              <w:pStyle w:val="13"/>
              <w:bidi w:val="0"/>
              <w:rPr>
                <w:rFonts w:hint="eastAsia"/>
              </w:rPr>
            </w:pPr>
            <w:r>
              <w:rPr>
                <w:rFonts w:hint="eastAsia"/>
                <w:lang w:val="en-US" w:eastAsia="zh-CN"/>
              </w:rPr>
              <w:t>3</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2AAD">
            <w:pPr>
              <w:pStyle w:val="13"/>
              <w:bidi w:val="0"/>
              <w:rPr>
                <w:rFonts w:hint="eastAsia"/>
              </w:rPr>
            </w:pPr>
            <w:r>
              <w:rPr>
                <w:rFonts w:hint="eastAsia"/>
                <w:lang w:val="en-US" w:eastAsia="zh-CN"/>
              </w:rPr>
              <w:t>3</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84AC">
            <w:pPr>
              <w:pStyle w:val="13"/>
              <w:bidi w:val="0"/>
              <w:rPr>
                <w:rFonts w:hint="eastAsia"/>
              </w:rPr>
            </w:pPr>
            <w:r>
              <w:rPr>
                <w:rFonts w:hint="eastAsia"/>
                <w:lang w:val="en-US" w:eastAsia="zh-CN"/>
              </w:rPr>
              <w:t>100.00%</w:t>
            </w:r>
          </w:p>
        </w:tc>
      </w:tr>
      <w:tr w14:paraId="7CAC1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6A93F">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4550D">
            <w:pPr>
              <w:pStyle w:val="13"/>
              <w:bidi w:val="0"/>
              <w:rPr>
                <w:rFonts w:hint="eastAsia"/>
              </w:rPr>
            </w:pPr>
            <w:r>
              <w:rPr>
                <w:rFonts w:hint="eastAsia"/>
                <w:lang w:val="en-US" w:eastAsia="zh-CN"/>
              </w:rPr>
              <w:t>C32公益诉讼案件审查期限</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D738D">
            <w:pPr>
              <w:pStyle w:val="13"/>
              <w:bidi w:val="0"/>
              <w:rPr>
                <w:rFonts w:hint="eastAsia"/>
              </w:rPr>
            </w:pPr>
            <w:r>
              <w:rPr>
                <w:rFonts w:hint="eastAsia"/>
                <w:lang w:val="en-US" w:eastAsia="zh-CN"/>
              </w:rPr>
              <w:t>3</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5EBB9">
            <w:pPr>
              <w:pStyle w:val="13"/>
              <w:bidi w:val="0"/>
              <w:rPr>
                <w:rFonts w:hint="eastAsia"/>
              </w:rPr>
            </w:pPr>
            <w:r>
              <w:rPr>
                <w:rFonts w:hint="eastAsia"/>
                <w:lang w:val="en-US" w:eastAsia="zh-CN"/>
              </w:rPr>
              <w:t>3</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15475">
            <w:pPr>
              <w:pStyle w:val="13"/>
              <w:bidi w:val="0"/>
              <w:rPr>
                <w:rFonts w:hint="eastAsia"/>
              </w:rPr>
            </w:pPr>
            <w:r>
              <w:rPr>
                <w:rFonts w:hint="eastAsia"/>
                <w:lang w:val="en-US" w:eastAsia="zh-CN"/>
              </w:rPr>
              <w:t>100.00%</w:t>
            </w:r>
          </w:p>
        </w:tc>
      </w:tr>
      <w:tr w14:paraId="6D9BC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E82C7">
            <w:pPr>
              <w:pStyle w:val="13"/>
              <w:bidi w:val="0"/>
              <w:rPr>
                <w:rFonts w:hint="eastAsia"/>
                <w:b/>
                <w:bCs/>
              </w:rPr>
            </w:pPr>
            <w:r>
              <w:rPr>
                <w:rFonts w:hint="eastAsia"/>
                <w:b/>
                <w:bCs/>
                <w:lang w:val="en-US" w:eastAsia="zh-CN"/>
              </w:rPr>
              <w:t>C3指标小计</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F98C2">
            <w:pPr>
              <w:pStyle w:val="13"/>
              <w:bidi w:val="0"/>
              <w:rPr>
                <w:rFonts w:hint="eastAsia"/>
                <w:b/>
                <w:bCs/>
              </w:rPr>
            </w:pPr>
            <w:r>
              <w:rPr>
                <w:rFonts w:hint="eastAsia"/>
                <w:b/>
                <w:bCs/>
                <w:lang w:val="en-US" w:eastAsia="zh-CN"/>
              </w:rPr>
              <w:t>6</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1CD3">
            <w:pPr>
              <w:pStyle w:val="13"/>
              <w:bidi w:val="0"/>
              <w:rPr>
                <w:rFonts w:hint="eastAsia"/>
                <w:b/>
                <w:bCs/>
              </w:rPr>
            </w:pPr>
            <w:r>
              <w:rPr>
                <w:rFonts w:hint="eastAsia"/>
                <w:b/>
                <w:bCs/>
                <w:lang w:val="en-US" w:eastAsia="zh-CN"/>
              </w:rPr>
              <w:t>6</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8AFB">
            <w:pPr>
              <w:pStyle w:val="13"/>
              <w:bidi w:val="0"/>
              <w:rPr>
                <w:rFonts w:hint="eastAsia"/>
                <w:b/>
                <w:bCs/>
              </w:rPr>
            </w:pPr>
            <w:r>
              <w:rPr>
                <w:rFonts w:hint="eastAsia"/>
                <w:b/>
                <w:bCs/>
                <w:lang w:val="en-US" w:eastAsia="zh-CN"/>
              </w:rPr>
              <w:t>100.00%</w:t>
            </w:r>
          </w:p>
        </w:tc>
      </w:tr>
      <w:tr w14:paraId="7A2F9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78182">
            <w:pPr>
              <w:pStyle w:val="13"/>
              <w:bidi w:val="0"/>
              <w:rPr>
                <w:rFonts w:hint="eastAsia"/>
              </w:rPr>
            </w:pPr>
            <w:r>
              <w:rPr>
                <w:rFonts w:hint="eastAsia"/>
                <w:lang w:val="en-US" w:eastAsia="zh-CN"/>
              </w:rPr>
              <w:t>C4产出成本</w:t>
            </w: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4456C">
            <w:pPr>
              <w:pStyle w:val="13"/>
              <w:bidi w:val="0"/>
              <w:rPr>
                <w:rFonts w:hint="eastAsia"/>
              </w:rPr>
            </w:pPr>
            <w:r>
              <w:rPr>
                <w:rFonts w:hint="eastAsia"/>
                <w:lang w:val="en-US" w:eastAsia="zh-CN"/>
              </w:rPr>
              <w:t>C41成本控制有效性</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685A">
            <w:pPr>
              <w:pStyle w:val="13"/>
              <w:bidi w:val="0"/>
              <w:rPr>
                <w:rFonts w:hint="eastAsia"/>
              </w:rPr>
            </w:pPr>
            <w:r>
              <w:rPr>
                <w:rFonts w:hint="eastAsia"/>
                <w:lang w:val="en-US" w:eastAsia="zh-CN"/>
              </w:rPr>
              <w:t>3</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D7AAA">
            <w:pPr>
              <w:pStyle w:val="13"/>
              <w:bidi w:val="0"/>
              <w:rPr>
                <w:rFonts w:hint="eastAsia"/>
              </w:rPr>
            </w:pPr>
            <w:r>
              <w:rPr>
                <w:rFonts w:hint="eastAsia"/>
                <w:lang w:val="en-US" w:eastAsia="zh-CN"/>
              </w:rPr>
              <w:t>3</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75165">
            <w:pPr>
              <w:pStyle w:val="13"/>
              <w:bidi w:val="0"/>
              <w:rPr>
                <w:rFonts w:hint="eastAsia"/>
              </w:rPr>
            </w:pPr>
            <w:r>
              <w:rPr>
                <w:rFonts w:hint="eastAsia"/>
                <w:lang w:val="en-US" w:eastAsia="zh-CN"/>
              </w:rPr>
              <w:t>100.00%</w:t>
            </w:r>
          </w:p>
        </w:tc>
      </w:tr>
      <w:tr w14:paraId="431D4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62AD9">
            <w:pPr>
              <w:pStyle w:val="13"/>
              <w:bidi w:val="0"/>
              <w:rPr>
                <w:rFonts w:hint="eastAsia"/>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C039F">
            <w:pPr>
              <w:pStyle w:val="13"/>
              <w:bidi w:val="0"/>
              <w:rPr>
                <w:rFonts w:hint="eastAsia"/>
              </w:rPr>
            </w:pPr>
            <w:r>
              <w:rPr>
                <w:rFonts w:hint="eastAsia"/>
                <w:lang w:val="en-US" w:eastAsia="zh-CN"/>
              </w:rPr>
              <w:t>C42单项办案成本控制率</w:t>
            </w:r>
          </w:p>
        </w:tc>
        <w:tc>
          <w:tcPr>
            <w:tcW w:w="6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82A9">
            <w:pPr>
              <w:pStyle w:val="13"/>
              <w:bidi w:val="0"/>
              <w:rPr>
                <w:rFonts w:hint="eastAsia"/>
              </w:rPr>
            </w:pPr>
            <w:r>
              <w:rPr>
                <w:rFonts w:hint="eastAsia"/>
                <w:lang w:val="en-US" w:eastAsia="zh-CN"/>
              </w:rPr>
              <w:t>3</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97A24">
            <w:pPr>
              <w:pStyle w:val="13"/>
              <w:bidi w:val="0"/>
              <w:rPr>
                <w:rFonts w:hint="eastAsia"/>
              </w:rPr>
            </w:pPr>
            <w:r>
              <w:rPr>
                <w:rFonts w:hint="eastAsia"/>
                <w:lang w:val="en-US" w:eastAsia="zh-CN"/>
              </w:rPr>
              <w:t>3</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83867">
            <w:pPr>
              <w:pStyle w:val="13"/>
              <w:bidi w:val="0"/>
              <w:rPr>
                <w:rFonts w:hint="eastAsia"/>
              </w:rPr>
            </w:pPr>
            <w:r>
              <w:rPr>
                <w:rFonts w:hint="eastAsia"/>
                <w:lang w:val="en-US" w:eastAsia="zh-CN"/>
              </w:rPr>
              <w:t>100.00%</w:t>
            </w:r>
          </w:p>
        </w:tc>
      </w:tr>
      <w:tr w14:paraId="74D45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EEE0B">
            <w:pPr>
              <w:pStyle w:val="13"/>
              <w:bidi w:val="0"/>
              <w:rPr>
                <w:rFonts w:hint="eastAsia"/>
                <w:b/>
                <w:bCs/>
              </w:rPr>
            </w:pPr>
            <w:r>
              <w:rPr>
                <w:rFonts w:hint="eastAsia"/>
                <w:b/>
                <w:bCs/>
                <w:lang w:val="en-US" w:eastAsia="zh-CN"/>
              </w:rPr>
              <w:t>C4指标小计</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D9644">
            <w:pPr>
              <w:pStyle w:val="13"/>
              <w:bidi w:val="0"/>
              <w:rPr>
                <w:rFonts w:hint="eastAsia"/>
                <w:b/>
                <w:bCs/>
              </w:rPr>
            </w:pPr>
            <w:r>
              <w:rPr>
                <w:rFonts w:hint="eastAsia"/>
                <w:b/>
                <w:bCs/>
                <w:lang w:val="en-US" w:eastAsia="zh-CN"/>
              </w:rPr>
              <w:t>6</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A1C59">
            <w:pPr>
              <w:pStyle w:val="13"/>
              <w:bidi w:val="0"/>
              <w:rPr>
                <w:rFonts w:hint="eastAsia"/>
                <w:b/>
                <w:bCs/>
              </w:rPr>
            </w:pPr>
            <w:r>
              <w:rPr>
                <w:rFonts w:hint="eastAsia"/>
                <w:b/>
                <w:bCs/>
                <w:lang w:val="en-US" w:eastAsia="zh-CN"/>
              </w:rPr>
              <w:t>6</w:t>
            </w:r>
          </w:p>
        </w:tc>
        <w:tc>
          <w:tcPr>
            <w:tcW w:w="10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34219">
            <w:pPr>
              <w:pStyle w:val="13"/>
              <w:bidi w:val="0"/>
              <w:rPr>
                <w:rFonts w:hint="eastAsia"/>
                <w:b/>
                <w:bCs/>
              </w:rPr>
            </w:pPr>
            <w:r>
              <w:rPr>
                <w:rFonts w:hint="eastAsia"/>
                <w:b/>
                <w:bCs/>
                <w:lang w:val="en-US" w:eastAsia="zh-CN"/>
              </w:rPr>
              <w:t>100.00%</w:t>
            </w:r>
          </w:p>
        </w:tc>
      </w:tr>
      <w:tr w14:paraId="6E335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3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81609F">
            <w:pPr>
              <w:pStyle w:val="13"/>
              <w:bidi w:val="0"/>
              <w:rPr>
                <w:rFonts w:hint="eastAsia"/>
                <w:b/>
                <w:bCs/>
              </w:rPr>
            </w:pPr>
            <w:r>
              <w:rPr>
                <w:rFonts w:hint="eastAsia"/>
                <w:b/>
                <w:bCs/>
                <w:lang w:val="en-US" w:eastAsia="zh-CN"/>
              </w:rPr>
              <w:t>C指标合计</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46F34">
            <w:pPr>
              <w:pStyle w:val="13"/>
              <w:bidi w:val="0"/>
              <w:rPr>
                <w:rFonts w:hint="eastAsia"/>
                <w:b/>
                <w:bCs/>
              </w:rPr>
            </w:pPr>
            <w:r>
              <w:rPr>
                <w:rFonts w:hint="eastAsia"/>
                <w:b/>
                <w:bCs/>
                <w:lang w:val="en-US" w:eastAsia="zh-CN"/>
              </w:rPr>
              <w:t>60</w:t>
            </w: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7FB4">
            <w:pPr>
              <w:pStyle w:val="13"/>
              <w:bidi w:val="0"/>
              <w:rPr>
                <w:rFonts w:hint="eastAsia"/>
                <w:b/>
                <w:bCs/>
              </w:rPr>
            </w:pPr>
            <w:r>
              <w:rPr>
                <w:rFonts w:hint="eastAsia"/>
                <w:b/>
                <w:bCs/>
                <w:lang w:val="en-US" w:eastAsia="zh-CN"/>
              </w:rPr>
              <w:t>60</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9FFA5">
            <w:pPr>
              <w:pStyle w:val="13"/>
              <w:bidi w:val="0"/>
              <w:rPr>
                <w:rFonts w:hint="eastAsia"/>
                <w:b/>
                <w:bCs/>
              </w:rPr>
            </w:pPr>
            <w:r>
              <w:rPr>
                <w:rFonts w:hint="eastAsia"/>
                <w:b/>
                <w:bCs/>
                <w:lang w:val="en-US" w:eastAsia="zh-CN"/>
              </w:rPr>
              <w:t>57.3</w:t>
            </w:r>
          </w:p>
        </w:tc>
      </w:tr>
    </w:tbl>
    <w:p w14:paraId="715DB1F5">
      <w:pPr>
        <w:pStyle w:val="4"/>
        <w:keepNext w:val="0"/>
        <w:keepLines w:val="0"/>
        <w:pageBreakBefore w:val="0"/>
        <w:widowControl w:val="0"/>
        <w:kinsoku/>
        <w:wordWrap/>
        <w:overflowPunct/>
        <w:topLinePunct/>
        <w:autoSpaceDE/>
        <w:autoSpaceDN/>
        <w:bidi w:val="0"/>
        <w:adjustRightInd w:val="0"/>
        <w:snapToGrid w:val="0"/>
        <w:spacing w:before="100" w:beforeAutospacing="1"/>
        <w:textAlignment w:val="auto"/>
        <w:rPr>
          <w:rFonts w:hint="default"/>
          <w:color w:val="auto"/>
          <w:highlight w:val="none"/>
          <w:lang w:val="en-US" w:eastAsia="zh-CN"/>
        </w:rPr>
      </w:pPr>
      <w:r>
        <w:rPr>
          <w:rFonts w:hint="eastAsia"/>
          <w:color w:val="auto"/>
          <w:highlight w:val="none"/>
          <w:lang w:val="en-US" w:eastAsia="zh-CN"/>
        </w:rPr>
        <w:t>C1</w:t>
      </w:r>
      <w:r>
        <w:rPr>
          <w:rFonts w:hint="default"/>
          <w:color w:val="auto"/>
          <w:highlight w:val="none"/>
          <w:lang w:val="en-US" w:eastAsia="zh-CN"/>
        </w:rPr>
        <w:t>产出数量</w:t>
      </w:r>
    </w:p>
    <w:p w14:paraId="2151F6BA">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C11提出检查建议数量，满分4分，得3.52分。</w:t>
      </w:r>
    </w:p>
    <w:p w14:paraId="445792DD">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通过现场实地核查并核对项目相关材料可知，2025年内蒙古自治区人民检察院积极履行法律监督职责，在推动社会治理体系建设方面取得了显著成效。具体来看，</w:t>
      </w:r>
      <w:r>
        <w:rPr>
          <w:rFonts w:hint="eastAsia"/>
          <w:b w:val="0"/>
          <w:bCs w:val="0"/>
          <w:color w:val="auto"/>
          <w:highlight w:val="none"/>
          <w:lang w:val="en-US" w:eastAsia="zh-CN"/>
        </w:rPr>
        <w:t>内蒙古</w:t>
      </w:r>
      <w:r>
        <w:rPr>
          <w:rFonts w:hint="eastAsia" w:ascii="Calibri" w:eastAsia="仿宋_GB2312"/>
          <w:b w:val="0"/>
          <w:bCs w:val="0"/>
          <w:color w:val="auto"/>
          <w:highlight w:val="none"/>
          <w:lang w:val="en-US" w:eastAsia="zh-CN"/>
        </w:rPr>
        <w:t>自治区</w:t>
      </w:r>
      <w:r>
        <w:rPr>
          <w:rFonts w:hint="eastAsia"/>
          <w:b w:val="0"/>
          <w:bCs w:val="0"/>
          <w:color w:val="auto"/>
          <w:highlight w:val="none"/>
          <w:lang w:val="en-US" w:eastAsia="zh-CN"/>
        </w:rPr>
        <w:t>人民</w:t>
      </w:r>
      <w:r>
        <w:rPr>
          <w:rFonts w:hint="eastAsia" w:ascii="Calibri" w:eastAsia="仿宋_GB2312"/>
          <w:b w:val="0"/>
          <w:bCs w:val="0"/>
          <w:color w:val="auto"/>
          <w:highlight w:val="none"/>
          <w:lang w:val="en-US" w:eastAsia="zh-CN"/>
        </w:rPr>
        <w:t>检察院通过结合办案发出检察建议3267份，有力促进“抓前端、治未病”；在涉民事终结本次执行程序监督活动中，提出检察建议1053件，督促执行到位4118.2万元；在公益诉讼领域，向行政机关发出诉前检察建议3267件；同时，通过提升民事诉讼监督精准度，持续推进“三低两少”问题治理，对确有错误的民事裁判提出抗诉和再审检察建议304件；在行政诉讼监督方面，深化“打造精品”统一行动，对确有错误的行政裁判提出抗诉和再审检察建议25件</w:t>
      </w:r>
      <w:r>
        <w:rPr>
          <w:rFonts w:hint="eastAsia"/>
          <w:b w:val="0"/>
          <w:bCs w:val="0"/>
          <w:color w:val="auto"/>
          <w:highlight w:val="none"/>
          <w:lang w:val="en-US" w:eastAsia="zh-CN"/>
        </w:rPr>
        <w:t>，2025年</w:t>
      </w:r>
      <w:r>
        <w:rPr>
          <w:rFonts w:hint="eastAsia" w:ascii="Calibri" w:eastAsia="仿宋_GB2312"/>
          <w:b w:val="0"/>
          <w:bCs w:val="0"/>
          <w:color w:val="auto"/>
          <w:highlight w:val="none"/>
          <w:lang w:val="en-US" w:eastAsia="zh-CN"/>
        </w:rPr>
        <w:t>实际提出检察建议</w:t>
      </w:r>
      <w:r>
        <w:rPr>
          <w:rFonts w:hint="eastAsia"/>
          <w:b w:val="0"/>
          <w:bCs w:val="0"/>
          <w:color w:val="auto"/>
          <w:highlight w:val="none"/>
          <w:lang w:val="en-US" w:eastAsia="zh-CN"/>
        </w:rPr>
        <w:t>数量为</w:t>
      </w:r>
      <w:r>
        <w:rPr>
          <w:rFonts w:hint="eastAsia" w:ascii="Calibri" w:eastAsia="仿宋_GB2312"/>
          <w:b w:val="0"/>
          <w:bCs w:val="0"/>
          <w:color w:val="auto"/>
          <w:highlight w:val="none"/>
          <w:lang w:val="en-US" w:eastAsia="zh-CN"/>
        </w:rPr>
        <w:t>7</w:t>
      </w:r>
      <w:r>
        <w:rPr>
          <w:rFonts w:hint="eastAsia"/>
          <w:b w:val="0"/>
          <w:bCs w:val="0"/>
          <w:color w:val="auto"/>
          <w:highlight w:val="none"/>
          <w:lang w:val="en-US" w:eastAsia="zh-CN"/>
        </w:rPr>
        <w:t>916</w:t>
      </w:r>
      <w:r>
        <w:rPr>
          <w:rFonts w:hint="eastAsia" w:ascii="Calibri" w:eastAsia="仿宋_GB2312"/>
          <w:b w:val="0"/>
          <w:bCs w:val="0"/>
          <w:color w:val="auto"/>
          <w:highlight w:val="none"/>
          <w:lang w:val="en-US" w:eastAsia="zh-CN"/>
        </w:rPr>
        <w:t>件</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年度计划提出检察建议数量的指标值为9000件。</w:t>
      </w:r>
    </w:p>
    <w:p w14:paraId="2B9968E0">
      <w:pPr>
        <w:keepNext w:val="0"/>
        <w:keepLines w:val="0"/>
        <w:pageBreakBefore w:val="0"/>
        <w:widowControl w:val="0"/>
        <w:suppressAutoHyphens/>
        <w:kinsoku/>
        <w:wordWrap/>
        <w:overflowPunct/>
        <w:topLinePunct w:val="0"/>
        <w:autoSpaceDE/>
        <w:autoSpaceDN/>
        <w:bidi w:val="0"/>
        <w:snapToGrid w:val="0"/>
        <w:ind w:firstLine="640" w:firstLineChars="200"/>
        <w:rPr>
          <w:rFonts w:hint="eastAsia"/>
          <w:b w:val="0"/>
          <w:bCs w:val="0"/>
          <w:color w:val="auto"/>
          <w:highlight w:val="none"/>
          <w:lang w:val="en-US" w:eastAsia="zh-CN"/>
        </w:rPr>
      </w:pPr>
      <w:r>
        <w:rPr>
          <w:rFonts w:hint="eastAsia" w:ascii="Calibri" w:eastAsia="仿宋_GB2312"/>
          <w:b w:val="0"/>
          <w:bCs w:val="0"/>
          <w:color w:val="auto"/>
          <w:highlight w:val="none"/>
          <w:lang w:val="en-US" w:eastAsia="zh-CN"/>
        </w:rPr>
        <w:t>提出检察建议实际完成率（P）=（实际完成值/年度计划指标值）×100%=（7</w:t>
      </w:r>
      <w:r>
        <w:rPr>
          <w:rFonts w:hint="eastAsia"/>
          <w:b w:val="0"/>
          <w:bCs w:val="0"/>
          <w:color w:val="auto"/>
          <w:highlight w:val="none"/>
          <w:lang w:val="en-US" w:eastAsia="zh-CN"/>
        </w:rPr>
        <w:t>916</w:t>
      </w:r>
      <w:r>
        <w:rPr>
          <w:rFonts w:hint="eastAsia" w:ascii="Calibri" w:eastAsia="仿宋_GB2312"/>
          <w:b w:val="0"/>
          <w:bCs w:val="0"/>
          <w:color w:val="auto"/>
          <w:highlight w:val="none"/>
          <w:lang w:val="en-US" w:eastAsia="zh-CN"/>
        </w:rPr>
        <w:t>/9000</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×100%</w:t>
      </w:r>
      <w:r>
        <w:rPr>
          <w:rFonts w:hint="eastAsia"/>
          <w:b w:val="0"/>
          <w:bCs w:val="0"/>
          <w:color w:val="auto"/>
          <w:highlight w:val="none"/>
          <w:lang w:val="en-US" w:eastAsia="zh-CN"/>
        </w:rPr>
        <w:t>=87.96</w:t>
      </w:r>
      <w:r>
        <w:rPr>
          <w:rFonts w:hint="eastAsia" w:ascii="Calibri" w:eastAsia="仿宋_GB2312"/>
          <w:b w:val="0"/>
          <w:bCs w:val="0"/>
          <w:color w:val="auto"/>
          <w:highlight w:val="none"/>
          <w:lang w:val="en-US" w:eastAsia="zh-CN"/>
        </w:rPr>
        <w:t>%</w:t>
      </w:r>
      <w:r>
        <w:rPr>
          <w:rFonts w:hint="eastAsia"/>
          <w:b w:val="0"/>
          <w:bCs w:val="0"/>
          <w:color w:val="auto"/>
          <w:highlight w:val="none"/>
          <w:lang w:val="en-US" w:eastAsia="zh-CN"/>
        </w:rPr>
        <w:t>。</w:t>
      </w:r>
    </w:p>
    <w:p w14:paraId="1797F4A9">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ascii="Calibri" w:eastAsia="仿宋_GB2312"/>
          <w:b w:val="0"/>
          <w:bCs w:val="0"/>
          <w:color w:val="auto"/>
          <w:highlight w:val="none"/>
          <w:lang w:val="en-US" w:eastAsia="zh-CN"/>
        </w:rPr>
        <w:t>提出检察建议数量得分=P×</w:t>
      </w:r>
      <w:r>
        <w:rPr>
          <w:rFonts w:hint="eastAsia"/>
          <w:b w:val="0"/>
          <w:bCs w:val="0"/>
          <w:color w:val="auto"/>
          <w:highlight w:val="none"/>
          <w:lang w:val="en-US" w:eastAsia="zh-CN"/>
        </w:rPr>
        <w:t>4分</w:t>
      </w:r>
      <w:r>
        <w:rPr>
          <w:rFonts w:hint="eastAsia" w:ascii="Calibri" w:eastAsia="仿宋_GB2312"/>
          <w:b w:val="0"/>
          <w:bCs w:val="0"/>
          <w:color w:val="auto"/>
          <w:highlight w:val="none"/>
          <w:lang w:val="en-US" w:eastAsia="zh-CN"/>
        </w:rPr>
        <w:t>=</w:t>
      </w:r>
      <w:r>
        <w:rPr>
          <w:rFonts w:hint="eastAsia"/>
          <w:b w:val="0"/>
          <w:bCs w:val="0"/>
          <w:color w:val="auto"/>
          <w:highlight w:val="none"/>
          <w:lang w:val="en-US" w:eastAsia="zh-CN"/>
        </w:rPr>
        <w:t>87.96</w:t>
      </w:r>
      <w:r>
        <w:rPr>
          <w:rFonts w:hint="eastAsia" w:ascii="Calibri" w:eastAsia="仿宋_GB2312"/>
          <w:b w:val="0"/>
          <w:bCs w:val="0"/>
          <w:color w:val="auto"/>
          <w:highlight w:val="none"/>
          <w:lang w:val="en-US" w:eastAsia="zh-CN"/>
        </w:rPr>
        <w:t>%×</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w:t>
      </w:r>
      <w:r>
        <w:rPr>
          <w:rFonts w:hint="eastAsia"/>
          <w:b w:val="0"/>
          <w:bCs w:val="0"/>
          <w:color w:val="auto"/>
          <w:highlight w:val="none"/>
          <w:lang w:val="en-US" w:eastAsia="zh-CN"/>
        </w:rPr>
        <w:t>3.52</w:t>
      </w:r>
      <w:r>
        <w:rPr>
          <w:rFonts w:hint="eastAsia" w:ascii="Calibri" w:eastAsia="仿宋_GB2312"/>
          <w:b w:val="0"/>
          <w:bCs w:val="0"/>
          <w:color w:val="auto"/>
          <w:highlight w:val="none"/>
          <w:lang w:val="en-US" w:eastAsia="zh-CN"/>
        </w:rPr>
        <w:t>分</w:t>
      </w:r>
      <w:r>
        <w:rPr>
          <w:rFonts w:hint="eastAsia"/>
          <w:b w:val="0"/>
          <w:bCs w:val="0"/>
          <w:color w:val="auto"/>
          <w:highlight w:val="none"/>
          <w:lang w:val="en-US" w:eastAsia="zh-CN"/>
        </w:rPr>
        <w:t>。虽然年度总建议数未达到计划指标，但在多项具体工作中发挥了检察建议的重要作用，促进了相关领域问题的整改和完善，建议采纳率和回复整改率均保持较高水平。</w:t>
      </w:r>
    </w:p>
    <w:p w14:paraId="501473F2">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w:t>
      </w:r>
      <w:r>
        <w:rPr>
          <w:rFonts w:hint="eastAsia" w:ascii="Calibri" w:eastAsia="仿宋_GB2312"/>
          <w:b w:val="0"/>
          <w:bCs w:val="0"/>
          <w:color w:val="auto"/>
          <w:highlight w:val="none"/>
          <w:lang w:val="en-US" w:eastAsia="zh-CN"/>
        </w:rPr>
        <w:t>满分</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w:t>
      </w:r>
      <w:r>
        <w:rPr>
          <w:rFonts w:hint="default"/>
          <w:b w:val="0"/>
          <w:bCs w:val="0"/>
          <w:color w:val="auto"/>
          <w:highlight w:val="none"/>
          <w:lang w:val="en-US" w:eastAsia="zh-CN"/>
        </w:rPr>
        <w:t>得</w:t>
      </w:r>
      <w:r>
        <w:rPr>
          <w:rFonts w:hint="eastAsia"/>
          <w:b w:val="0"/>
          <w:bCs w:val="0"/>
          <w:color w:val="auto"/>
          <w:highlight w:val="none"/>
          <w:lang w:val="en-US" w:eastAsia="zh-CN"/>
        </w:rPr>
        <w:t>3.52</w:t>
      </w:r>
      <w:r>
        <w:rPr>
          <w:rFonts w:hint="default"/>
          <w:b w:val="0"/>
          <w:bCs w:val="0"/>
          <w:color w:val="auto"/>
          <w:highlight w:val="none"/>
          <w:lang w:val="en-US" w:eastAsia="zh-CN"/>
        </w:rPr>
        <w:t>分。</w:t>
      </w:r>
    </w:p>
    <w:p w14:paraId="57F7263A">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C12公益诉讼检查办案量，满分4分，得4分。</w:t>
      </w:r>
    </w:p>
    <w:p w14:paraId="00270D8E">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ascii="Calibri" w:eastAsia="仿宋_GB2312"/>
          <w:b w:val="0"/>
          <w:bCs w:val="0"/>
          <w:color w:val="auto"/>
          <w:highlight w:val="none"/>
          <w:lang w:val="en-US" w:eastAsia="zh-CN"/>
        </w:rPr>
        <w:t>通过现场实地核查并核对项目相关材料可知，2025年内蒙古自治区人民检察院全面履行</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公共利益代表</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神圣职责，在多个重点领域深入推进公益诉讼检察工作。在毁林毁草整治领域办理公益诉讼案件1579件，督促恢复林地、草地5.54万亩，追缴生态损害赔偿金3.7亿元；在食品药品安全领域办理公益诉讼90</w:t>
      </w:r>
      <w:r>
        <w:rPr>
          <w:rFonts w:hint="eastAsia"/>
          <w:b w:val="0"/>
          <w:bCs w:val="0"/>
          <w:color w:val="auto"/>
          <w:highlight w:val="none"/>
          <w:lang w:val="en-US" w:eastAsia="zh-CN"/>
        </w:rPr>
        <w:t>3</w:t>
      </w:r>
      <w:r>
        <w:rPr>
          <w:rFonts w:hint="eastAsia" w:ascii="Calibri" w:eastAsia="仿宋_GB2312"/>
          <w:b w:val="0"/>
          <w:bCs w:val="0"/>
          <w:color w:val="auto"/>
          <w:highlight w:val="none"/>
          <w:lang w:val="en-US" w:eastAsia="zh-CN"/>
        </w:rPr>
        <w:t>件；在安全生产领域开展专项监督，办理公益诉讼349件；在国防和军事领域办理公益诉讼22件；在文物保护领域办理公益诉讼案件176件（长城保护39件+文物文化遗产保护137件）；立案办理公益诉讼案件5042件，其中行政公益诉讼4616件，向行政机关发出诉前检察建议3267件，回复整改率95.73%。</w:t>
      </w:r>
      <w:r>
        <w:rPr>
          <w:rFonts w:hint="eastAsia"/>
          <w:b w:val="0"/>
          <w:bCs w:val="0"/>
          <w:color w:val="auto"/>
          <w:highlight w:val="none"/>
          <w:lang w:val="en-US" w:eastAsia="zh-CN"/>
        </w:rPr>
        <w:t>2025年</w:t>
      </w:r>
      <w:r>
        <w:rPr>
          <w:rFonts w:hint="eastAsia" w:ascii="Calibri" w:eastAsia="仿宋_GB2312"/>
          <w:b w:val="0"/>
          <w:bCs w:val="0"/>
          <w:color w:val="auto"/>
          <w:highlight w:val="none"/>
          <w:lang w:val="en-US" w:eastAsia="zh-CN"/>
        </w:rPr>
        <w:t>实际完成公益诉讼检察办案量</w:t>
      </w:r>
      <w:r>
        <w:rPr>
          <w:rFonts w:hint="eastAsia"/>
          <w:b w:val="0"/>
          <w:bCs w:val="0"/>
          <w:color w:val="auto"/>
          <w:highlight w:val="none"/>
          <w:lang w:val="en-US" w:eastAsia="zh-CN"/>
        </w:rPr>
        <w:t>总计</w:t>
      </w:r>
      <w:r>
        <w:rPr>
          <w:rFonts w:hint="eastAsia" w:ascii="Calibri" w:eastAsia="仿宋_GB2312"/>
          <w:b w:val="0"/>
          <w:bCs w:val="0"/>
          <w:color w:val="auto"/>
          <w:highlight w:val="none"/>
          <w:lang w:val="en-US" w:eastAsia="zh-CN"/>
        </w:rPr>
        <w:t>8071件</w:t>
      </w:r>
      <w:r>
        <w:rPr>
          <w:rFonts w:hint="eastAsia"/>
          <w:b w:val="0"/>
          <w:bCs w:val="0"/>
          <w:color w:val="auto"/>
          <w:highlight w:val="none"/>
          <w:lang w:val="en-US" w:eastAsia="zh-CN"/>
        </w:rPr>
        <w:t>，年度计划公益诉讼检察办案量指标值为6500件，超出年度计划1571件。检察机关通过跨部门协作、专项监督行动等方式，极大地提升了公益诉讼办案效率和效果，实际完成量大幅超出年度计划指标值34.52%，有效发挥了公益诉讼在维护国家利益和社会公共利益方面的重要作用。</w:t>
      </w:r>
    </w:p>
    <w:p w14:paraId="65488087">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rPr>
      </w:pPr>
      <w:r>
        <w:rPr>
          <w:rFonts w:hint="eastAsia" w:ascii="Calibri" w:eastAsia="仿宋_GB2312"/>
          <w:b w:val="0"/>
          <w:bCs w:val="0"/>
          <w:color w:val="auto"/>
          <w:highlight w:val="none"/>
          <w:lang w:val="en-US" w:eastAsia="zh-CN"/>
        </w:rPr>
        <w:t>综上所述，</w:t>
      </w:r>
      <w:r>
        <w:rPr>
          <w:rFonts w:hint="default"/>
          <w:b w:val="0"/>
          <w:bCs w:val="0"/>
          <w:color w:val="auto"/>
          <w:highlight w:val="none"/>
          <w:lang w:val="en-US" w:eastAsia="zh-CN"/>
        </w:rPr>
        <w:t>该指标</w:t>
      </w:r>
      <w:r>
        <w:rPr>
          <w:rFonts w:hint="eastAsia" w:ascii="Calibri" w:eastAsia="仿宋_GB2312"/>
          <w:b w:val="0"/>
          <w:bCs w:val="0"/>
          <w:color w:val="auto"/>
          <w:highlight w:val="none"/>
          <w:lang w:val="en-US" w:eastAsia="zh-CN"/>
        </w:rPr>
        <w:t>满分</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w:t>
      </w:r>
      <w:r>
        <w:rPr>
          <w:rFonts w:hint="default"/>
          <w:b w:val="0"/>
          <w:bCs w:val="0"/>
          <w:color w:val="auto"/>
          <w:highlight w:val="none"/>
          <w:lang w:val="en-US" w:eastAsia="zh-CN"/>
        </w:rPr>
        <w:t>得</w:t>
      </w:r>
      <w:r>
        <w:rPr>
          <w:rFonts w:hint="eastAsia"/>
          <w:b w:val="0"/>
          <w:bCs w:val="0"/>
          <w:color w:val="auto"/>
          <w:highlight w:val="none"/>
          <w:lang w:val="en-US" w:eastAsia="zh-CN"/>
        </w:rPr>
        <w:t>4</w:t>
      </w:r>
      <w:r>
        <w:rPr>
          <w:rFonts w:hint="default"/>
          <w:b w:val="0"/>
          <w:bCs w:val="0"/>
          <w:color w:val="auto"/>
          <w:highlight w:val="none"/>
          <w:lang w:val="en-US" w:eastAsia="zh-CN"/>
        </w:rPr>
        <w:t>分。</w:t>
      </w:r>
    </w:p>
    <w:p w14:paraId="67AF194E">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C13刑事民事行政检察办案量，满分4分，得4分。</w:t>
      </w:r>
    </w:p>
    <w:p w14:paraId="4A55503C">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通过现场实地核查并核对项目相关材料可知，2025年内蒙古自治区人民检察院在刑事、民事、行政检察办案工作中全面达标并超额完成计划指标，具体表现为：刑事诉讼监督方面：监督侦查机关立案1069件，对侦查活动违法提出监督意见1986件，纠正漏捕、漏诉624人，对刑事裁判提出抗诉144件；民事诉讼监督方面：对确有错误的民事裁判提出抗诉和再审检察建议304件（法院改变率93.08%），深化民事执行监督并提出纠正意见1393件（采纳率80.11%）；行政诉讼监督方面：提出抗诉和再审检察建议25件（法院改变率100%），实质性化解行政争议4件；专项领域监督：办理“减假暂”案件2263件，提出纠正意见56人次，联合妇联支持老年人、残疾人、妇女等群体提起民事诉讼364件。</w:t>
      </w:r>
    </w:p>
    <w:p w14:paraId="23EA72E0">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实际完成量</w:t>
      </w:r>
      <w:r>
        <w:rPr>
          <w:rFonts w:hint="eastAsia"/>
          <w:b w:val="0"/>
          <w:bCs w:val="0"/>
          <w:color w:val="auto"/>
          <w:highlight w:val="none"/>
          <w:lang w:val="en-US" w:eastAsia="zh-CN"/>
        </w:rPr>
        <w:t>7552</w:t>
      </w:r>
      <w:r>
        <w:rPr>
          <w:rFonts w:hint="eastAsia" w:ascii="Calibri" w:eastAsia="仿宋_GB2312"/>
          <w:b w:val="0"/>
          <w:bCs w:val="0"/>
          <w:color w:val="auto"/>
          <w:highlight w:val="none"/>
          <w:lang w:val="en-US" w:eastAsia="zh-CN"/>
        </w:rPr>
        <w:t>件超出最低目标值（7500件），完成率达100.64%，表明项目在刑事、民事、行政检察办案量方面全面实现预期产出目标，办案活动覆盖广泛且监督精准有效。综上</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根据评分标准得分为</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分。建议下一步继续优化办案结构，提升监督意见采纳率和司法整改实效，持续深化“三高两低”“三低两少”等治理行动成效。</w:t>
      </w:r>
    </w:p>
    <w:p w14:paraId="72607994">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ascii="Calibri" w:eastAsia="仿宋_GB2312"/>
          <w:b w:val="0"/>
          <w:bCs w:val="0"/>
          <w:color w:val="auto"/>
          <w:highlight w:val="none"/>
          <w:lang w:val="en-US" w:eastAsia="zh-CN"/>
        </w:rPr>
        <w:t>综上所述</w:t>
      </w:r>
      <w:r>
        <w:rPr>
          <w:rFonts w:hint="default"/>
          <w:b w:val="0"/>
          <w:bCs w:val="0"/>
          <w:color w:val="auto"/>
          <w:highlight w:val="none"/>
          <w:lang w:val="en-US" w:eastAsia="zh-CN"/>
        </w:rPr>
        <w:t>，该指标</w:t>
      </w:r>
      <w:r>
        <w:rPr>
          <w:rFonts w:hint="eastAsia" w:ascii="Calibri" w:eastAsia="仿宋_GB2312"/>
          <w:b w:val="0"/>
          <w:bCs w:val="0"/>
          <w:color w:val="auto"/>
          <w:highlight w:val="none"/>
          <w:lang w:val="en-US" w:eastAsia="zh-CN"/>
        </w:rPr>
        <w:t>满分</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w:t>
      </w:r>
      <w:r>
        <w:rPr>
          <w:rFonts w:hint="default"/>
          <w:b w:val="0"/>
          <w:bCs w:val="0"/>
          <w:color w:val="auto"/>
          <w:highlight w:val="none"/>
          <w:lang w:val="en-US" w:eastAsia="zh-CN"/>
        </w:rPr>
        <w:t>得</w:t>
      </w:r>
      <w:r>
        <w:rPr>
          <w:rFonts w:hint="eastAsia"/>
          <w:b w:val="0"/>
          <w:bCs w:val="0"/>
          <w:color w:val="auto"/>
          <w:highlight w:val="none"/>
          <w:lang w:val="en-US" w:eastAsia="zh-CN"/>
        </w:rPr>
        <w:t>4</w:t>
      </w:r>
      <w:r>
        <w:rPr>
          <w:rFonts w:hint="default"/>
          <w:b w:val="0"/>
          <w:bCs w:val="0"/>
          <w:color w:val="auto"/>
          <w:highlight w:val="none"/>
          <w:lang w:val="en-US" w:eastAsia="zh-CN"/>
        </w:rPr>
        <w:t>分。</w:t>
      </w:r>
    </w:p>
    <w:p w14:paraId="6E13C267">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C14刑事民事行政抗诉/再审检察建议数量，满分4分，得4分。</w:t>
      </w:r>
    </w:p>
    <w:p w14:paraId="1991C336">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通过现场实地核查并核对项目相关材料可知，2025年内蒙古自治区人民检察院在刑事、民事、行政审判监督工作中成效显著，超额完成计划目标：刑事检察方面：对确有错误的刑事裁判提出抗诉144件，体现了对刑事审判活动监督的主动性；民事检察方面：提出抗诉和再审检察建议304件，法院已审结159件，改变率高达93.08%，</w:t>
      </w:r>
      <w:r>
        <w:rPr>
          <w:rFonts w:hint="eastAsia"/>
          <w:b w:val="0"/>
          <w:bCs w:val="0"/>
          <w:color w:val="auto"/>
          <w:highlight w:val="none"/>
          <w:lang w:val="en-US" w:eastAsia="zh-CN"/>
        </w:rPr>
        <w:t>内蒙古</w:t>
      </w:r>
      <w:r>
        <w:rPr>
          <w:rFonts w:hint="eastAsia" w:ascii="Calibri" w:eastAsia="仿宋_GB2312"/>
          <w:b w:val="0"/>
          <w:bCs w:val="0"/>
          <w:color w:val="auto"/>
          <w:highlight w:val="none"/>
          <w:lang w:val="en-US" w:eastAsia="zh-CN"/>
        </w:rPr>
        <w:t>自治区</w:t>
      </w:r>
      <w:r>
        <w:rPr>
          <w:rFonts w:hint="eastAsia"/>
          <w:b w:val="0"/>
          <w:bCs w:val="0"/>
          <w:color w:val="auto"/>
          <w:highlight w:val="none"/>
          <w:lang w:val="en-US" w:eastAsia="zh-CN"/>
        </w:rPr>
        <w:t>人民</w:t>
      </w:r>
      <w:r>
        <w:rPr>
          <w:rFonts w:hint="eastAsia" w:ascii="Calibri" w:eastAsia="仿宋_GB2312"/>
          <w:b w:val="0"/>
          <w:bCs w:val="0"/>
          <w:color w:val="auto"/>
          <w:highlight w:val="none"/>
          <w:lang w:val="en-US" w:eastAsia="zh-CN"/>
        </w:rPr>
        <w:t>检察院直接对17件案件提出抗诉，显示了民事监督的高精准度；行政检察方面：提出抗诉和再审检察建议25件，法院已审结4件，改变率达到100%，体现了行政检察监督的质量和效果；实际完成数490件远超最低目标值（400件），完成率达122.5%，表明检察机关在履行审判监督职责方面保持了较高的工作强度和主动性，有效促进了司法公正。</w:t>
      </w:r>
    </w:p>
    <w:p w14:paraId="43B73451">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综上，根据评分标准得分为</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分。建议下一步继续坚持精准监督理念，在保持数量的同时进一步提升抗诉和再审检察建议的质量与采纳效果。</w:t>
      </w:r>
    </w:p>
    <w:p w14:paraId="52D0F89B">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w:t>
      </w:r>
      <w:r>
        <w:rPr>
          <w:rFonts w:hint="eastAsia" w:ascii="Calibri" w:eastAsia="仿宋_GB2312"/>
          <w:b w:val="0"/>
          <w:bCs w:val="0"/>
          <w:color w:val="auto"/>
          <w:highlight w:val="none"/>
          <w:lang w:val="en-US" w:eastAsia="zh-CN"/>
        </w:rPr>
        <w:t>满分</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w:t>
      </w:r>
      <w:r>
        <w:rPr>
          <w:rFonts w:hint="default"/>
          <w:b w:val="0"/>
          <w:bCs w:val="0"/>
          <w:color w:val="auto"/>
          <w:highlight w:val="none"/>
          <w:lang w:val="en-US" w:eastAsia="zh-CN"/>
        </w:rPr>
        <w:t>得</w:t>
      </w:r>
      <w:r>
        <w:rPr>
          <w:rFonts w:hint="eastAsia"/>
          <w:b w:val="0"/>
          <w:bCs w:val="0"/>
          <w:color w:val="auto"/>
          <w:highlight w:val="none"/>
          <w:lang w:val="en-US" w:eastAsia="zh-CN"/>
        </w:rPr>
        <w:t>4</w:t>
      </w:r>
      <w:r>
        <w:rPr>
          <w:rFonts w:hint="default"/>
          <w:b w:val="0"/>
          <w:bCs w:val="0"/>
          <w:color w:val="auto"/>
          <w:highlight w:val="none"/>
          <w:lang w:val="en-US" w:eastAsia="zh-CN"/>
        </w:rPr>
        <w:t>分。</w:t>
      </w:r>
    </w:p>
    <w:p w14:paraId="39DFA478">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C15刑事民事行政执行监督纠正意见数量，满分4分，得4分。</w:t>
      </w:r>
    </w:p>
    <w:p w14:paraId="1C12B437">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通过现场实地核查并核对项目相关材料可知，2025年内蒙古自治区人民检察院在多领域执行监督工作中成效显著，超额完成计划目标：刑事执行监督方面：办理“减假暂”案件2263件，提出纠正意见56人次；通过巡回检察提出纠正意见1610件，发现并督促整改问题820个；纠正未依法交付执行罪犯190人；民事执行监督方面：对执行活动违法情形提出纠正意见1393件，采纳率80.11%；针对终结本次执行程序提出检察建议1053件，督促执行到位4118.2万元；行政执行监督方面：针对行政机关申请强制执行及法院执行不规范等问题，提出纠正意见321件，采纳率81.40%；实际完成数3324件超出最低目标值（3000件），完成率达110.8%，表明检察机关在执行监督环节保持了高强度、广覆盖的监督态势，有效促进执行活动依法规范进行。</w:t>
      </w:r>
    </w:p>
    <w:p w14:paraId="35402094">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ascii="Calibri" w:eastAsia="仿宋_GB2312"/>
          <w:b w:val="0"/>
          <w:bCs w:val="0"/>
          <w:color w:val="auto"/>
          <w:highlight w:val="none"/>
          <w:lang w:val="en-US" w:eastAsia="zh-CN"/>
        </w:rPr>
        <w:t>综上，根据评分标准得分为</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分。建议下一步继续优化监督机制，重点关注纠正意见的采纳整改实效，提升执行监督工作的整体质效。</w:t>
      </w:r>
    </w:p>
    <w:p w14:paraId="74DD56ED">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w:t>
      </w:r>
      <w:r>
        <w:rPr>
          <w:rFonts w:hint="eastAsia" w:ascii="Calibri" w:eastAsia="仿宋_GB2312"/>
          <w:b w:val="0"/>
          <w:bCs w:val="0"/>
          <w:color w:val="auto"/>
          <w:highlight w:val="none"/>
          <w:lang w:val="en-US" w:eastAsia="zh-CN"/>
        </w:rPr>
        <w:t>满分</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w:t>
      </w:r>
      <w:r>
        <w:rPr>
          <w:rFonts w:hint="default"/>
          <w:b w:val="0"/>
          <w:bCs w:val="0"/>
          <w:color w:val="auto"/>
          <w:highlight w:val="none"/>
          <w:lang w:val="en-US" w:eastAsia="zh-CN"/>
        </w:rPr>
        <w:t>得</w:t>
      </w:r>
      <w:r>
        <w:rPr>
          <w:rFonts w:hint="eastAsia"/>
          <w:b w:val="0"/>
          <w:bCs w:val="0"/>
          <w:color w:val="auto"/>
          <w:highlight w:val="none"/>
          <w:lang w:val="en-US" w:eastAsia="zh-CN"/>
        </w:rPr>
        <w:t>4</w:t>
      </w:r>
      <w:r>
        <w:rPr>
          <w:rFonts w:hint="default"/>
          <w:b w:val="0"/>
          <w:bCs w:val="0"/>
          <w:color w:val="auto"/>
          <w:highlight w:val="none"/>
          <w:lang w:val="en-US" w:eastAsia="zh-CN"/>
        </w:rPr>
        <w:t>分。</w:t>
      </w:r>
    </w:p>
    <w:p w14:paraId="56702CF4">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C16审查起诉危害国家安全和社会稳定犯罪嫌疑人数量，满分4分，得4分。</w:t>
      </w:r>
    </w:p>
    <w:p w14:paraId="00DE21C8">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通过现场实地核查并核对项目相关材料可知，2025年内蒙古自治区人民检察院在维护国家安全和社会稳定方面成效显著：专项犯罪打击：积极参与</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1+6</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专项行动，起诉涉黑恶犯罪113人，深入推进命案积案攻坚，对7件发案二十年以上的命案依法报请核准追诉；新型犯罪治理：起诉电信网络诈骗及关联犯罪2056人，从严整治枪爆、赌博、盗窃等犯罪起诉2861人，追赃挽损1463万余元；生态环境保卫：开展破坏环境资源违法犯罪集中攻坚，起诉破坏环境资源犯罪2431人；履职成效：各项数据表明检察机关在维护国家安全和社会稳定方面履职充分，超额完成计划目标，有力震慑了各类危害国家安全和社会稳定的犯罪行为。依法严厉打击危害国家安全、公共安全和严重暴力犯罪</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批捕各类犯罪嫌疑人7854人、起诉各类犯罪嫌疑人26210人</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实际完成审查起诉数</w:t>
      </w:r>
      <w:r>
        <w:rPr>
          <w:rFonts w:hint="eastAsia"/>
          <w:b w:val="0"/>
          <w:bCs w:val="0"/>
          <w:color w:val="auto"/>
          <w:highlight w:val="none"/>
          <w:lang w:val="en-US" w:eastAsia="zh-CN"/>
        </w:rPr>
        <w:t>共</w:t>
      </w:r>
      <w:r>
        <w:rPr>
          <w:rFonts w:hint="eastAsia" w:ascii="Calibri" w:eastAsia="仿宋_GB2312"/>
          <w:b w:val="0"/>
          <w:bCs w:val="0"/>
          <w:color w:val="auto"/>
          <w:highlight w:val="none"/>
          <w:lang w:val="en-US" w:eastAsia="zh-CN"/>
        </w:rPr>
        <w:t>33671人远超30000人的基准目标值，完成率达112.24%</w:t>
      </w:r>
      <w:r>
        <w:rPr>
          <w:rFonts w:hint="eastAsia"/>
          <w:b w:val="0"/>
          <w:bCs w:val="0"/>
          <w:color w:val="auto"/>
          <w:highlight w:val="none"/>
          <w:lang w:val="en-US" w:eastAsia="zh-CN"/>
        </w:rPr>
        <w:t>。</w:t>
      </w:r>
    </w:p>
    <w:p w14:paraId="3E0F24E8">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综上，根据评分标准得分为</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分。建议下一步继续重点聚焦危害国家安全、公共安全等重大敏感案件，在保持办案数量的同时进一步提升案件质量和政治效果、社会效果、法律效果的统一。</w:t>
      </w:r>
    </w:p>
    <w:p w14:paraId="187B73B3">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w:t>
      </w:r>
      <w:r>
        <w:rPr>
          <w:rFonts w:hint="eastAsia" w:ascii="Calibri" w:eastAsia="仿宋_GB2312"/>
          <w:b w:val="0"/>
          <w:bCs w:val="0"/>
          <w:color w:val="auto"/>
          <w:highlight w:val="none"/>
          <w:lang w:val="en-US" w:eastAsia="zh-CN"/>
        </w:rPr>
        <w:t>满分</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w:t>
      </w:r>
      <w:r>
        <w:rPr>
          <w:rFonts w:hint="default"/>
          <w:b w:val="0"/>
          <w:bCs w:val="0"/>
          <w:color w:val="auto"/>
          <w:highlight w:val="none"/>
          <w:lang w:val="en-US" w:eastAsia="zh-CN"/>
        </w:rPr>
        <w:t>得</w:t>
      </w:r>
      <w:r>
        <w:rPr>
          <w:rFonts w:hint="eastAsia"/>
          <w:b w:val="0"/>
          <w:bCs w:val="0"/>
          <w:color w:val="auto"/>
          <w:highlight w:val="none"/>
          <w:lang w:val="en-US" w:eastAsia="zh-CN"/>
        </w:rPr>
        <w:t>4</w:t>
      </w:r>
      <w:r>
        <w:rPr>
          <w:rFonts w:hint="default"/>
          <w:b w:val="0"/>
          <w:bCs w:val="0"/>
          <w:color w:val="auto"/>
          <w:highlight w:val="none"/>
          <w:lang w:val="en-US" w:eastAsia="zh-CN"/>
        </w:rPr>
        <w:t>分。</w:t>
      </w:r>
    </w:p>
    <w:p w14:paraId="6AA488D5">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C17司法腐败监督立案侦查人数，满分4分，得4分。</w:t>
      </w:r>
    </w:p>
    <w:p w14:paraId="18CBAA8C">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通过现场实地核查并核对项目相关材料可知，2025年内蒙古自治区人民检察院在司法腐败监督方面成效显著：</w:t>
      </w:r>
    </w:p>
    <w:p w14:paraId="26220A30">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重点领域监督：对诉讼监督中发现的司法工作人员利用职权实施的徇私枉法、滥用职权、刑讯逼供等犯罪依法立案侦查60人；专项打击行动：聚焦监管场所违规</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捎买带</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传递信息</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及醉驾案件背后司法渎职犯罪等问题，部署开展专项行动，立案侦查司法工作人员相关渎职犯罪18件24人；创新办案机制：通过技术手段全程赋能线索审查、证据固定，有效提升案件质效，相关经验做法在全国范围内推广；监督力度彰显：立案侦查人数大幅超额完成目标，表明检察机关对司法腐败行为保持高压态势，有力净化了司法环境。实际完成立案侦查84人，远超50人的计划目标值，完成率达168%，体现了检察机关</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刀刃向内</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的坚定决心和监督力度</w:t>
      </w:r>
      <w:r>
        <w:rPr>
          <w:rFonts w:hint="eastAsia"/>
          <w:b w:val="0"/>
          <w:bCs w:val="0"/>
          <w:color w:val="auto"/>
          <w:highlight w:val="none"/>
          <w:lang w:val="en-US" w:eastAsia="zh-CN"/>
        </w:rPr>
        <w:t>。</w:t>
      </w:r>
    </w:p>
    <w:p w14:paraId="29747732">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综上，根据评分标准得分为</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分。建议下一步继续完善司法腐败发现和查处机制，在保持办案数量的同时，进一步提升案件查办质量和效果，推动司法廉洁建设向纵深发展。</w:t>
      </w:r>
    </w:p>
    <w:p w14:paraId="7826114C">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w:t>
      </w:r>
      <w:r>
        <w:rPr>
          <w:rFonts w:hint="eastAsia" w:ascii="Calibri" w:eastAsia="仿宋_GB2312"/>
          <w:b w:val="0"/>
          <w:bCs w:val="0"/>
          <w:color w:val="auto"/>
          <w:highlight w:val="none"/>
          <w:lang w:val="en-US" w:eastAsia="zh-CN"/>
        </w:rPr>
        <w:t>满分</w:t>
      </w:r>
      <w:r>
        <w:rPr>
          <w:rFonts w:hint="eastAsia"/>
          <w:b w:val="0"/>
          <w:bCs w:val="0"/>
          <w:color w:val="auto"/>
          <w:highlight w:val="none"/>
          <w:lang w:val="en-US" w:eastAsia="zh-CN"/>
        </w:rPr>
        <w:t>4</w:t>
      </w:r>
      <w:r>
        <w:rPr>
          <w:rFonts w:hint="eastAsia" w:ascii="Calibri" w:eastAsia="仿宋_GB2312"/>
          <w:b w:val="0"/>
          <w:bCs w:val="0"/>
          <w:color w:val="auto"/>
          <w:highlight w:val="none"/>
          <w:lang w:val="en-US" w:eastAsia="zh-CN"/>
        </w:rPr>
        <w:t>分，</w:t>
      </w:r>
      <w:r>
        <w:rPr>
          <w:rFonts w:hint="default"/>
          <w:b w:val="0"/>
          <w:bCs w:val="0"/>
          <w:color w:val="auto"/>
          <w:highlight w:val="none"/>
          <w:lang w:val="en-US" w:eastAsia="zh-CN"/>
        </w:rPr>
        <w:t>得</w:t>
      </w:r>
      <w:r>
        <w:rPr>
          <w:rFonts w:hint="eastAsia"/>
          <w:b w:val="0"/>
          <w:bCs w:val="0"/>
          <w:color w:val="auto"/>
          <w:highlight w:val="none"/>
          <w:lang w:val="en-US" w:eastAsia="zh-CN"/>
        </w:rPr>
        <w:t>4</w:t>
      </w:r>
      <w:r>
        <w:rPr>
          <w:rFonts w:hint="default"/>
          <w:b w:val="0"/>
          <w:bCs w:val="0"/>
          <w:color w:val="auto"/>
          <w:highlight w:val="none"/>
          <w:lang w:val="en-US" w:eastAsia="zh-CN"/>
        </w:rPr>
        <w:t>分。</w:t>
      </w:r>
    </w:p>
    <w:p w14:paraId="518A62DA">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C2</w:t>
      </w:r>
      <w:r>
        <w:rPr>
          <w:rFonts w:hint="default"/>
          <w:color w:val="auto"/>
          <w:highlight w:val="none"/>
          <w:lang w:val="en-US" w:eastAsia="zh-CN"/>
        </w:rPr>
        <w:t>产出质量</w:t>
      </w:r>
    </w:p>
    <w:p w14:paraId="6D03EC00">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C21提出检察建议采纳率，满分4分，得3.6分。</w:t>
      </w:r>
    </w:p>
    <w:p w14:paraId="3941FFCC">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2025年，内蒙古自治区人民检察院通过将检察建议纳入检察业务应用系统实行案件化统一办理和流转，严格规范制作要件，并重视调查终结报告使用与跟踪落实效果评估，建立了全流程质量管理机制，</w:t>
      </w:r>
      <w:r>
        <w:rPr>
          <w:rFonts w:hint="eastAsia"/>
          <w:b w:val="0"/>
          <w:bCs w:val="0"/>
          <w:color w:val="auto"/>
          <w:highlight w:val="none"/>
          <w:lang w:val="en-US" w:eastAsia="zh-CN"/>
        </w:rPr>
        <w:t>推动</w:t>
      </w:r>
      <w:r>
        <w:rPr>
          <w:rFonts w:hint="default"/>
          <w:b w:val="0"/>
          <w:bCs w:val="0"/>
          <w:color w:val="auto"/>
          <w:highlight w:val="none"/>
          <w:lang w:val="en-US" w:eastAsia="zh-CN"/>
        </w:rPr>
        <w:t>检察建议采纳率达90%，这充分反映了检察建议的高质量与强专业性，得到了被建议单位的广泛认可和有效落实，有力提升了法律监督的实效性和权威性。</w:t>
      </w:r>
    </w:p>
    <w:p w14:paraId="7A4FC2AE">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提出检察建议采纳率P=90%</w:t>
      </w:r>
      <w:r>
        <w:rPr>
          <w:rFonts w:hint="eastAsia"/>
          <w:b w:val="0"/>
          <w:bCs w:val="0"/>
          <w:color w:val="auto"/>
          <w:highlight w:val="none"/>
          <w:lang w:val="en-US" w:eastAsia="zh-CN"/>
        </w:rPr>
        <w:t>；</w:t>
      </w:r>
    </w:p>
    <w:p w14:paraId="7AE156E4">
      <w:pPr>
        <w:keepNext w:val="0"/>
        <w:keepLines w:val="0"/>
        <w:pageBreakBefore w:val="0"/>
        <w:widowControl w:val="0"/>
        <w:suppressAutoHyphens/>
        <w:kinsoku/>
        <w:wordWrap/>
        <w:overflowPunct/>
        <w:topLinePunct w:val="0"/>
        <w:autoSpaceDE/>
        <w:autoSpaceDN/>
        <w:bidi w:val="0"/>
        <w:snapToGrid w:val="0"/>
        <w:ind w:firstLine="640" w:firstLineChars="200"/>
        <w:rPr>
          <w:rFonts w:hint="eastAsia"/>
          <w:b w:val="0"/>
          <w:bCs w:val="0"/>
          <w:color w:val="auto"/>
          <w:highlight w:val="none"/>
          <w:lang w:val="en-US" w:eastAsia="zh-CN"/>
        </w:rPr>
      </w:pPr>
      <w:r>
        <w:rPr>
          <w:rFonts w:hint="default"/>
          <w:b w:val="0"/>
          <w:bCs w:val="0"/>
          <w:color w:val="auto"/>
          <w:highlight w:val="none"/>
          <w:lang w:val="en-US" w:eastAsia="zh-CN"/>
        </w:rPr>
        <w:t>该项指标得分=P×分值=90%×</w:t>
      </w:r>
      <w:r>
        <w:rPr>
          <w:rFonts w:hint="eastAsia"/>
          <w:b w:val="0"/>
          <w:bCs w:val="0"/>
          <w:color w:val="auto"/>
          <w:highlight w:val="none"/>
          <w:lang w:val="en-US" w:eastAsia="zh-CN"/>
        </w:rPr>
        <w:t>4</w:t>
      </w:r>
      <w:r>
        <w:rPr>
          <w:rFonts w:hint="default"/>
          <w:b w:val="0"/>
          <w:bCs w:val="0"/>
          <w:color w:val="auto"/>
          <w:highlight w:val="none"/>
          <w:lang w:val="en-US" w:eastAsia="zh-CN"/>
        </w:rPr>
        <w:t>分=</w:t>
      </w:r>
      <w:r>
        <w:rPr>
          <w:rFonts w:hint="eastAsia"/>
          <w:b w:val="0"/>
          <w:bCs w:val="0"/>
          <w:color w:val="auto"/>
          <w:highlight w:val="none"/>
          <w:lang w:val="en-US" w:eastAsia="zh-CN"/>
        </w:rPr>
        <w:t>3.6</w:t>
      </w:r>
      <w:r>
        <w:rPr>
          <w:rFonts w:hint="default"/>
          <w:b w:val="0"/>
          <w:bCs w:val="0"/>
          <w:color w:val="auto"/>
          <w:highlight w:val="none"/>
          <w:lang w:val="en-US" w:eastAsia="zh-CN"/>
        </w:rPr>
        <w:t>分</w:t>
      </w:r>
      <w:r>
        <w:rPr>
          <w:rFonts w:hint="eastAsia"/>
          <w:b w:val="0"/>
          <w:bCs w:val="0"/>
          <w:color w:val="auto"/>
          <w:highlight w:val="none"/>
          <w:lang w:val="en-US" w:eastAsia="zh-CN"/>
        </w:rPr>
        <w:t>。综上，内蒙古自治区人民检察院检察建议工作机制完善、质量过硬、成效显著，采纳率保持高水平，根据评分标准并结合工作实际，得分为3.6分。建议下一步继续坚持质量优先原则，进一步完善检察建议跟踪回访和效果评估机制，推动采纳率持续提升。</w:t>
      </w:r>
    </w:p>
    <w:p w14:paraId="60D3272B">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综上所述，该指标满分</w:t>
      </w:r>
      <w:r>
        <w:rPr>
          <w:rFonts w:hint="eastAsia"/>
          <w:b w:val="0"/>
          <w:bCs w:val="0"/>
          <w:color w:val="auto"/>
          <w:highlight w:val="none"/>
          <w:lang w:val="en-US" w:eastAsia="zh-CN"/>
        </w:rPr>
        <w:t>4</w:t>
      </w:r>
      <w:r>
        <w:rPr>
          <w:rFonts w:hint="default"/>
          <w:b w:val="0"/>
          <w:bCs w:val="0"/>
          <w:color w:val="auto"/>
          <w:highlight w:val="none"/>
          <w:lang w:val="en-US" w:eastAsia="zh-CN"/>
        </w:rPr>
        <w:t>分，得</w:t>
      </w:r>
      <w:r>
        <w:rPr>
          <w:rFonts w:hint="eastAsia"/>
          <w:b w:val="0"/>
          <w:bCs w:val="0"/>
          <w:color w:val="auto"/>
          <w:highlight w:val="none"/>
          <w:lang w:val="en-US" w:eastAsia="zh-CN"/>
        </w:rPr>
        <w:t>3.6</w:t>
      </w:r>
      <w:r>
        <w:rPr>
          <w:rFonts w:hint="default"/>
          <w:b w:val="0"/>
          <w:bCs w:val="0"/>
          <w:color w:val="auto"/>
          <w:highlight w:val="none"/>
          <w:lang w:val="en-US" w:eastAsia="zh-CN"/>
        </w:rPr>
        <w:t>分。</w:t>
      </w:r>
    </w:p>
    <w:p w14:paraId="2403A868">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C22民事诉讼监督复核改变率，满分4分，得3.72分。</w:t>
      </w:r>
    </w:p>
    <w:p w14:paraId="266C660E">
      <w:pPr>
        <w:keepNext w:val="0"/>
        <w:keepLines w:val="0"/>
        <w:pageBreakBefore w:val="0"/>
        <w:widowControl w:val="0"/>
        <w:suppressAutoHyphens/>
        <w:kinsoku/>
        <w:wordWrap/>
        <w:overflowPunct/>
        <w:topLinePunct w:val="0"/>
        <w:autoSpaceDE/>
        <w:autoSpaceDN/>
        <w:bidi w:val="0"/>
        <w:snapToGrid w:val="0"/>
        <w:ind w:firstLine="640" w:firstLineChars="200"/>
        <w:rPr>
          <w:rFonts w:hint="eastAsia"/>
          <w:b w:val="0"/>
          <w:bCs w:val="0"/>
          <w:color w:val="auto"/>
          <w:highlight w:val="none"/>
          <w:lang w:val="en-US" w:eastAsia="zh-CN"/>
        </w:rPr>
      </w:pPr>
      <w:r>
        <w:rPr>
          <w:rFonts w:hint="default"/>
          <w:b w:val="0"/>
          <w:bCs w:val="0"/>
          <w:color w:val="auto"/>
          <w:highlight w:val="none"/>
          <w:lang w:val="en-US" w:eastAsia="zh-CN"/>
        </w:rPr>
        <w:t>2025年内蒙古自治区人民检察院通过推进民事检察</w:t>
      </w:r>
      <w:r>
        <w:rPr>
          <w:rFonts w:hint="eastAsia"/>
          <w:b w:val="0"/>
          <w:bCs w:val="0"/>
          <w:color w:val="auto"/>
          <w:highlight w:val="none"/>
          <w:lang w:val="en-US" w:eastAsia="zh-CN"/>
        </w:rPr>
        <w:t>“</w:t>
      </w:r>
      <w:r>
        <w:rPr>
          <w:rFonts w:hint="default"/>
          <w:b w:val="0"/>
          <w:bCs w:val="0"/>
          <w:color w:val="auto"/>
          <w:highlight w:val="none"/>
          <w:lang w:val="en-US" w:eastAsia="zh-CN"/>
        </w:rPr>
        <w:t>三低两少</w:t>
      </w:r>
      <w:r>
        <w:rPr>
          <w:rFonts w:hint="eastAsia"/>
          <w:b w:val="0"/>
          <w:bCs w:val="0"/>
          <w:color w:val="auto"/>
          <w:highlight w:val="none"/>
          <w:lang w:val="en-US" w:eastAsia="zh-CN"/>
        </w:rPr>
        <w:t>”</w:t>
      </w:r>
      <w:r>
        <w:rPr>
          <w:rFonts w:hint="default"/>
          <w:b w:val="0"/>
          <w:bCs w:val="0"/>
          <w:color w:val="auto"/>
          <w:highlight w:val="none"/>
          <w:lang w:val="en-US" w:eastAsia="zh-CN"/>
        </w:rPr>
        <w:t>问题治理，对确有错误的民事裁判提出抗诉和再审检察建议304件，其中法院已审结159件，改变原结果案件占比93.08%，显示监督意见得到法院高度重视</w:t>
      </w:r>
      <w:r>
        <w:rPr>
          <w:rFonts w:hint="eastAsia"/>
          <w:b w:val="0"/>
          <w:bCs w:val="0"/>
          <w:color w:val="auto"/>
          <w:highlight w:val="none"/>
          <w:lang w:val="en-US" w:eastAsia="zh-CN"/>
        </w:rPr>
        <w:t>。</w:t>
      </w:r>
    </w:p>
    <w:p w14:paraId="531D3E09">
      <w:pPr>
        <w:keepNext w:val="0"/>
        <w:keepLines w:val="0"/>
        <w:pageBreakBefore w:val="0"/>
        <w:widowControl w:val="0"/>
        <w:suppressAutoHyphens/>
        <w:kinsoku/>
        <w:wordWrap/>
        <w:overflowPunct/>
        <w:topLinePunct w:val="0"/>
        <w:autoSpaceDE/>
        <w:autoSpaceDN/>
        <w:bidi w:val="0"/>
        <w:snapToGrid w:val="0"/>
        <w:ind w:firstLine="640" w:firstLineChars="200"/>
        <w:rPr>
          <w:rFonts w:hint="eastAsia"/>
          <w:b w:val="0"/>
          <w:bCs w:val="0"/>
          <w:color w:val="auto"/>
          <w:highlight w:val="none"/>
          <w:lang w:val="en-US" w:eastAsia="zh-CN"/>
        </w:rPr>
      </w:pPr>
      <w:r>
        <w:rPr>
          <w:rFonts w:hint="eastAsia"/>
          <w:b w:val="0"/>
          <w:bCs w:val="0"/>
          <w:color w:val="auto"/>
          <w:highlight w:val="none"/>
          <w:lang w:val="en-US" w:eastAsia="zh-CN"/>
        </w:rPr>
        <w:t>复核改变率P=（改变案件数/提出监督总数）×100%=（148/159）×100%=93.08%；</w:t>
      </w:r>
    </w:p>
    <w:p w14:paraId="3D1A2FCC">
      <w:pPr>
        <w:keepNext w:val="0"/>
        <w:keepLines w:val="0"/>
        <w:pageBreakBefore w:val="0"/>
        <w:widowControl w:val="0"/>
        <w:suppressAutoHyphens/>
        <w:kinsoku/>
        <w:wordWrap/>
        <w:overflowPunct/>
        <w:topLinePunct w:val="0"/>
        <w:autoSpaceDE/>
        <w:autoSpaceDN/>
        <w:bidi w:val="0"/>
        <w:snapToGrid w:val="0"/>
        <w:ind w:firstLine="640" w:firstLineChars="200"/>
        <w:rPr>
          <w:rFonts w:hint="eastAsia"/>
          <w:b w:val="0"/>
          <w:bCs w:val="0"/>
          <w:color w:val="auto"/>
          <w:highlight w:val="none"/>
          <w:lang w:val="en-US" w:eastAsia="zh-CN"/>
        </w:rPr>
      </w:pPr>
      <w:r>
        <w:rPr>
          <w:rFonts w:hint="eastAsia"/>
          <w:b w:val="0"/>
          <w:bCs w:val="0"/>
          <w:color w:val="auto"/>
          <w:highlight w:val="none"/>
          <w:lang w:val="en-US" w:eastAsia="zh-CN"/>
        </w:rPr>
        <w:t>得分=P×分值=93.08%×4分≈3.72分。</w:t>
      </w:r>
    </w:p>
    <w:p w14:paraId="1FA5F707">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b w:val="0"/>
          <w:bCs w:val="0"/>
          <w:color w:val="auto"/>
          <w:highlight w:val="none"/>
          <w:lang w:val="en-US" w:eastAsia="zh-CN"/>
        </w:rPr>
        <w:t>虽然改变率保持高位，但仍有提升空间，建议进一步优化监督意见质量和完善跟踪机制，推动改变率向100%的目标迈进。</w:t>
      </w:r>
    </w:p>
    <w:p w14:paraId="4D02C214">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综上所述，该指标满分</w:t>
      </w:r>
      <w:r>
        <w:rPr>
          <w:rFonts w:hint="eastAsia"/>
          <w:b w:val="0"/>
          <w:bCs w:val="0"/>
          <w:color w:val="auto"/>
          <w:highlight w:val="none"/>
          <w:lang w:val="en-US" w:eastAsia="zh-CN"/>
        </w:rPr>
        <w:t>4</w:t>
      </w:r>
      <w:r>
        <w:rPr>
          <w:rFonts w:hint="default"/>
          <w:b w:val="0"/>
          <w:bCs w:val="0"/>
          <w:color w:val="auto"/>
          <w:highlight w:val="none"/>
          <w:lang w:val="en-US" w:eastAsia="zh-CN"/>
        </w:rPr>
        <w:t>分，得</w:t>
      </w:r>
      <w:r>
        <w:rPr>
          <w:rFonts w:hint="eastAsia"/>
          <w:b w:val="0"/>
          <w:bCs w:val="0"/>
          <w:color w:val="auto"/>
          <w:highlight w:val="none"/>
          <w:lang w:val="en-US" w:eastAsia="zh-CN"/>
        </w:rPr>
        <w:t>3.72</w:t>
      </w:r>
      <w:r>
        <w:rPr>
          <w:rFonts w:hint="default"/>
          <w:b w:val="0"/>
          <w:bCs w:val="0"/>
          <w:color w:val="auto"/>
          <w:highlight w:val="none"/>
          <w:lang w:val="en-US" w:eastAsia="zh-CN"/>
        </w:rPr>
        <w:t>分。</w:t>
      </w:r>
    </w:p>
    <w:p w14:paraId="524AA312">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C23行政诉讼监督复核改变率，满分4分，得4分。</w:t>
      </w:r>
    </w:p>
    <w:p w14:paraId="5C2B01A2">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2025年内蒙古自治区人民检察院深化行政检察</w:t>
      </w:r>
      <w:r>
        <w:rPr>
          <w:rFonts w:hint="eastAsia"/>
          <w:b w:val="0"/>
          <w:bCs w:val="0"/>
          <w:color w:val="auto"/>
          <w:highlight w:val="none"/>
          <w:lang w:val="en-US" w:eastAsia="zh-CN"/>
        </w:rPr>
        <w:t>“</w:t>
      </w:r>
      <w:r>
        <w:rPr>
          <w:rFonts w:hint="default"/>
          <w:b w:val="0"/>
          <w:bCs w:val="0"/>
          <w:color w:val="auto"/>
          <w:highlight w:val="none"/>
          <w:lang w:val="en-US" w:eastAsia="zh-CN"/>
        </w:rPr>
        <w:t>打造精品</w:t>
      </w:r>
      <w:r>
        <w:rPr>
          <w:rFonts w:hint="eastAsia"/>
          <w:b w:val="0"/>
          <w:bCs w:val="0"/>
          <w:color w:val="auto"/>
          <w:highlight w:val="none"/>
          <w:lang w:val="en-US" w:eastAsia="zh-CN"/>
        </w:rPr>
        <w:t>”</w:t>
      </w:r>
      <w:r>
        <w:rPr>
          <w:rFonts w:hint="default"/>
          <w:b w:val="0"/>
          <w:bCs w:val="0"/>
          <w:color w:val="auto"/>
          <w:highlight w:val="none"/>
          <w:lang w:val="en-US" w:eastAsia="zh-CN"/>
        </w:rPr>
        <w:t>统一行动，对认为确有错误的行政裁判提出抗诉和再审检察建议，在法院已审结的4件案件中改变率达到了100%，充分体现了行政监督工作的高精准度和有效性；同时通过常态化开展行政争议实质性化解，会同有关部门化解矛盾4件，展现了诉源治理的综合成效。建议继续保持高质量监督标准，强化跟踪问效机制，推动更多监督案件及时审结，持续提升行政诉讼监督整体效能。</w:t>
      </w:r>
    </w:p>
    <w:p w14:paraId="4DCAAA0B">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复核改变率P=</w:t>
      </w:r>
      <w:r>
        <w:rPr>
          <w:rFonts w:hint="eastAsia"/>
          <w:b w:val="0"/>
          <w:bCs w:val="0"/>
          <w:color w:val="auto"/>
          <w:highlight w:val="none"/>
          <w:lang w:val="en-US" w:eastAsia="zh-CN"/>
        </w:rPr>
        <w:t>（</w:t>
      </w:r>
      <w:r>
        <w:rPr>
          <w:rFonts w:hint="default"/>
          <w:b w:val="0"/>
          <w:bCs w:val="0"/>
          <w:color w:val="auto"/>
          <w:highlight w:val="none"/>
          <w:lang w:val="en-US" w:eastAsia="zh-CN"/>
        </w:rPr>
        <w:t>改变案件数/提出监督总数</w:t>
      </w:r>
      <w:r>
        <w:rPr>
          <w:rFonts w:hint="eastAsia"/>
          <w:b w:val="0"/>
          <w:bCs w:val="0"/>
          <w:color w:val="auto"/>
          <w:highlight w:val="none"/>
          <w:lang w:val="en-US" w:eastAsia="zh-CN"/>
        </w:rPr>
        <w:t>）</w:t>
      </w:r>
      <w:r>
        <w:rPr>
          <w:rFonts w:hint="default"/>
          <w:b w:val="0"/>
          <w:bCs w:val="0"/>
          <w:color w:val="auto"/>
          <w:highlight w:val="none"/>
          <w:lang w:val="en-US" w:eastAsia="zh-CN"/>
        </w:rPr>
        <w:t>×100%=</w:t>
      </w:r>
      <w:r>
        <w:rPr>
          <w:rFonts w:hint="eastAsia"/>
          <w:b w:val="0"/>
          <w:bCs w:val="0"/>
          <w:color w:val="auto"/>
          <w:highlight w:val="none"/>
          <w:lang w:val="en-US" w:eastAsia="zh-CN"/>
        </w:rPr>
        <w:t>（</w:t>
      </w:r>
      <w:r>
        <w:rPr>
          <w:rFonts w:hint="default"/>
          <w:b w:val="0"/>
          <w:bCs w:val="0"/>
          <w:color w:val="auto"/>
          <w:highlight w:val="none"/>
          <w:lang w:val="en-US" w:eastAsia="zh-CN"/>
        </w:rPr>
        <w:t>4/4</w:t>
      </w:r>
      <w:r>
        <w:rPr>
          <w:rFonts w:hint="eastAsia"/>
          <w:b w:val="0"/>
          <w:bCs w:val="0"/>
          <w:color w:val="auto"/>
          <w:highlight w:val="none"/>
          <w:lang w:val="en-US" w:eastAsia="zh-CN"/>
        </w:rPr>
        <w:t>）</w:t>
      </w:r>
      <w:r>
        <w:rPr>
          <w:rFonts w:hint="default"/>
          <w:b w:val="0"/>
          <w:bCs w:val="0"/>
          <w:color w:val="auto"/>
          <w:highlight w:val="none"/>
          <w:lang w:val="en-US" w:eastAsia="zh-CN"/>
        </w:rPr>
        <w:t>×100%=100%</w:t>
      </w:r>
      <w:r>
        <w:rPr>
          <w:rFonts w:hint="eastAsia"/>
          <w:b w:val="0"/>
          <w:bCs w:val="0"/>
          <w:color w:val="auto"/>
          <w:highlight w:val="none"/>
          <w:lang w:val="en-US" w:eastAsia="zh-CN"/>
        </w:rPr>
        <w:t>；</w:t>
      </w:r>
    </w:p>
    <w:p w14:paraId="153F68CE">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得分=P×分值=100%×</w:t>
      </w:r>
      <w:r>
        <w:rPr>
          <w:rFonts w:hint="eastAsia"/>
          <w:b w:val="0"/>
          <w:bCs w:val="0"/>
          <w:color w:val="auto"/>
          <w:highlight w:val="none"/>
          <w:lang w:val="en-US" w:eastAsia="zh-CN"/>
        </w:rPr>
        <w:t>4</w:t>
      </w:r>
      <w:r>
        <w:rPr>
          <w:rFonts w:hint="default"/>
          <w:b w:val="0"/>
          <w:bCs w:val="0"/>
          <w:color w:val="auto"/>
          <w:highlight w:val="none"/>
          <w:lang w:val="en-US" w:eastAsia="zh-CN"/>
        </w:rPr>
        <w:t>=</w:t>
      </w:r>
      <w:r>
        <w:rPr>
          <w:rFonts w:hint="eastAsia"/>
          <w:b w:val="0"/>
          <w:bCs w:val="0"/>
          <w:color w:val="auto"/>
          <w:highlight w:val="none"/>
          <w:lang w:val="en-US" w:eastAsia="zh-CN"/>
        </w:rPr>
        <w:t>4</w:t>
      </w:r>
      <w:r>
        <w:rPr>
          <w:rFonts w:hint="default"/>
          <w:b w:val="0"/>
          <w:bCs w:val="0"/>
          <w:color w:val="auto"/>
          <w:highlight w:val="none"/>
          <w:lang w:val="en-US" w:eastAsia="zh-CN"/>
        </w:rPr>
        <w:t>分</w:t>
      </w:r>
      <w:r>
        <w:rPr>
          <w:rFonts w:hint="eastAsia"/>
          <w:b w:val="0"/>
          <w:bCs w:val="0"/>
          <w:color w:val="auto"/>
          <w:highlight w:val="none"/>
          <w:lang w:val="en-US" w:eastAsia="zh-CN"/>
        </w:rPr>
        <w:t>。</w:t>
      </w:r>
    </w:p>
    <w:p w14:paraId="3432229E">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综上所述，该指标满分</w:t>
      </w:r>
      <w:r>
        <w:rPr>
          <w:rFonts w:hint="eastAsia"/>
          <w:b w:val="0"/>
          <w:bCs w:val="0"/>
          <w:color w:val="auto"/>
          <w:highlight w:val="none"/>
          <w:lang w:val="en-US" w:eastAsia="zh-CN"/>
        </w:rPr>
        <w:t>4</w:t>
      </w:r>
      <w:r>
        <w:rPr>
          <w:rFonts w:hint="default"/>
          <w:b w:val="0"/>
          <w:bCs w:val="0"/>
          <w:color w:val="auto"/>
          <w:highlight w:val="none"/>
          <w:lang w:val="en-US" w:eastAsia="zh-CN"/>
        </w:rPr>
        <w:t>分，得</w:t>
      </w:r>
      <w:r>
        <w:rPr>
          <w:rFonts w:hint="eastAsia"/>
          <w:b w:val="0"/>
          <w:bCs w:val="0"/>
          <w:color w:val="auto"/>
          <w:highlight w:val="none"/>
          <w:lang w:val="en-US" w:eastAsia="zh-CN"/>
        </w:rPr>
        <w:t>4</w:t>
      </w:r>
      <w:r>
        <w:rPr>
          <w:rFonts w:hint="default"/>
          <w:b w:val="0"/>
          <w:bCs w:val="0"/>
          <w:color w:val="auto"/>
          <w:highlight w:val="none"/>
          <w:lang w:val="en-US" w:eastAsia="zh-CN"/>
        </w:rPr>
        <w:t>分。</w:t>
      </w:r>
    </w:p>
    <w:p w14:paraId="38FB1101">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C24民事执行监督意见采纳率，满分4分，得3.2分。</w:t>
      </w:r>
    </w:p>
    <w:p w14:paraId="3328B842">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2025年内蒙古自治区人民检察院深化民事执行监督工作，对执行活动违法情形提出纠正意见1393件，采纳率达到80.11%，表明大多数监督意见获得法院认可，体现了执行监督工作的权威性和有效性；同时通过深入开展涉民事终结本次执行程序专项监督活动，提出检察建议1053件，成功督促执行到位4118</w:t>
      </w:r>
      <w:r>
        <w:rPr>
          <w:rFonts w:hint="eastAsia"/>
          <w:b w:val="0"/>
          <w:bCs w:val="0"/>
          <w:color w:val="auto"/>
          <w:highlight w:val="none"/>
          <w:lang w:val="en-US" w:eastAsia="zh-CN"/>
        </w:rPr>
        <w:t>.2</w:t>
      </w:r>
      <w:r>
        <w:rPr>
          <w:rFonts w:hint="default"/>
          <w:b w:val="0"/>
          <w:bCs w:val="0"/>
          <w:color w:val="auto"/>
          <w:highlight w:val="none"/>
          <w:lang w:val="en-US" w:eastAsia="zh-CN"/>
        </w:rPr>
        <w:t>万元，彰显了民事执行监督的实践成效。建议进一步优化监督意见质量，完善与法院的沟通协作机制，推动采纳率持续提升，切实解决</w:t>
      </w:r>
      <w:r>
        <w:rPr>
          <w:rFonts w:hint="eastAsia"/>
          <w:b w:val="0"/>
          <w:bCs w:val="0"/>
          <w:color w:val="auto"/>
          <w:highlight w:val="none"/>
          <w:lang w:val="en-US" w:eastAsia="zh-CN"/>
        </w:rPr>
        <w:t>“</w:t>
      </w:r>
      <w:r>
        <w:rPr>
          <w:rFonts w:hint="default"/>
          <w:b w:val="0"/>
          <w:bCs w:val="0"/>
          <w:color w:val="auto"/>
          <w:highlight w:val="none"/>
          <w:lang w:val="en-US" w:eastAsia="zh-CN"/>
        </w:rPr>
        <w:t>执行难</w:t>
      </w:r>
      <w:r>
        <w:rPr>
          <w:rFonts w:hint="eastAsia"/>
          <w:b w:val="0"/>
          <w:bCs w:val="0"/>
          <w:color w:val="auto"/>
          <w:highlight w:val="none"/>
          <w:lang w:val="en-US" w:eastAsia="zh-CN"/>
        </w:rPr>
        <w:t>”</w:t>
      </w:r>
      <w:r>
        <w:rPr>
          <w:rFonts w:hint="default"/>
          <w:b w:val="0"/>
          <w:bCs w:val="0"/>
          <w:color w:val="auto"/>
          <w:highlight w:val="none"/>
          <w:lang w:val="en-US" w:eastAsia="zh-CN"/>
        </w:rPr>
        <w:t>问题。</w:t>
      </w:r>
    </w:p>
    <w:p w14:paraId="4F6E7D43">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民事执行监督意见采纳率P=80.11%</w:t>
      </w:r>
      <w:r>
        <w:rPr>
          <w:rFonts w:hint="eastAsia"/>
          <w:b w:val="0"/>
          <w:bCs w:val="0"/>
          <w:color w:val="auto"/>
          <w:highlight w:val="none"/>
          <w:lang w:val="en-US" w:eastAsia="zh-CN"/>
        </w:rPr>
        <w:t>；</w:t>
      </w:r>
    </w:p>
    <w:p w14:paraId="6A95A914">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得分=P×分值=80.11%×</w:t>
      </w:r>
      <w:r>
        <w:rPr>
          <w:rFonts w:hint="eastAsia"/>
          <w:b w:val="0"/>
          <w:bCs w:val="0"/>
          <w:color w:val="auto"/>
          <w:highlight w:val="none"/>
          <w:lang w:val="en-US" w:eastAsia="zh-CN"/>
        </w:rPr>
        <w:t>4</w:t>
      </w:r>
      <w:r>
        <w:rPr>
          <w:rFonts w:hint="default"/>
          <w:b w:val="0"/>
          <w:bCs w:val="0"/>
          <w:color w:val="auto"/>
          <w:highlight w:val="none"/>
          <w:lang w:val="en-US" w:eastAsia="zh-CN"/>
        </w:rPr>
        <w:t>≈</w:t>
      </w:r>
      <w:r>
        <w:rPr>
          <w:rFonts w:hint="eastAsia"/>
          <w:b w:val="0"/>
          <w:bCs w:val="0"/>
          <w:color w:val="auto"/>
          <w:highlight w:val="none"/>
          <w:lang w:val="en-US" w:eastAsia="zh-CN"/>
        </w:rPr>
        <w:t>3.2</w:t>
      </w:r>
      <w:r>
        <w:rPr>
          <w:rFonts w:hint="default"/>
          <w:b w:val="0"/>
          <w:bCs w:val="0"/>
          <w:color w:val="auto"/>
          <w:highlight w:val="none"/>
          <w:lang w:val="en-US" w:eastAsia="zh-CN"/>
        </w:rPr>
        <w:t>分</w:t>
      </w:r>
      <w:r>
        <w:rPr>
          <w:rFonts w:hint="eastAsia"/>
          <w:b w:val="0"/>
          <w:bCs w:val="0"/>
          <w:color w:val="auto"/>
          <w:highlight w:val="none"/>
          <w:lang w:val="en-US" w:eastAsia="zh-CN"/>
        </w:rPr>
        <w:t>。</w:t>
      </w:r>
    </w:p>
    <w:p w14:paraId="77B8B9BE">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综上所述，该指标满分</w:t>
      </w:r>
      <w:r>
        <w:rPr>
          <w:rFonts w:hint="eastAsia"/>
          <w:b w:val="0"/>
          <w:bCs w:val="0"/>
          <w:color w:val="auto"/>
          <w:highlight w:val="none"/>
          <w:lang w:val="en-US" w:eastAsia="zh-CN"/>
        </w:rPr>
        <w:t>4</w:t>
      </w:r>
      <w:r>
        <w:rPr>
          <w:rFonts w:hint="default"/>
          <w:b w:val="0"/>
          <w:bCs w:val="0"/>
          <w:color w:val="auto"/>
          <w:highlight w:val="none"/>
          <w:lang w:val="en-US" w:eastAsia="zh-CN"/>
        </w:rPr>
        <w:t>分，得</w:t>
      </w:r>
      <w:r>
        <w:rPr>
          <w:rFonts w:hint="eastAsia"/>
          <w:b w:val="0"/>
          <w:bCs w:val="0"/>
          <w:color w:val="auto"/>
          <w:highlight w:val="none"/>
          <w:lang w:val="en-US" w:eastAsia="zh-CN"/>
        </w:rPr>
        <w:t>3.2</w:t>
      </w:r>
      <w:r>
        <w:rPr>
          <w:rFonts w:hint="default"/>
          <w:b w:val="0"/>
          <w:bCs w:val="0"/>
          <w:color w:val="auto"/>
          <w:highlight w:val="none"/>
          <w:lang w:val="en-US" w:eastAsia="zh-CN"/>
        </w:rPr>
        <w:t>分。</w:t>
      </w:r>
    </w:p>
    <w:p w14:paraId="7CB90D4D">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C25行政执行监督纠正意见采纳率，满分4分，得3.26分。</w:t>
      </w:r>
    </w:p>
    <w:p w14:paraId="4E6EBF5C">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2025年内蒙古自治区人民检察院加强行政执行监督，针对行政机关申请强制执行法院未及时受理和不规范执行等问题，提出纠正意见321件，采纳率达到81.40%，表明大多数监督意见获得行政机关认可，体现了行政执行监督工作的有效性和权威性。建议进一步优化监督意见质量，加强与被监督机关的沟通协作，推动采纳率向更高水平提升，持续增强行政执行监督效果。</w:t>
      </w:r>
    </w:p>
    <w:p w14:paraId="17528FA1">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行政执行监督纠正意见采纳率P=81.40%</w:t>
      </w:r>
      <w:r>
        <w:rPr>
          <w:rFonts w:hint="eastAsia"/>
          <w:b w:val="0"/>
          <w:bCs w:val="0"/>
          <w:color w:val="auto"/>
          <w:highlight w:val="none"/>
          <w:lang w:val="en-US" w:eastAsia="zh-CN"/>
        </w:rPr>
        <w:t>；</w:t>
      </w:r>
    </w:p>
    <w:p w14:paraId="6CA960AA">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得分=P×分值=81.40%×</w:t>
      </w:r>
      <w:r>
        <w:rPr>
          <w:rFonts w:hint="eastAsia"/>
          <w:b w:val="0"/>
          <w:bCs w:val="0"/>
          <w:color w:val="auto"/>
          <w:highlight w:val="none"/>
          <w:lang w:val="en-US" w:eastAsia="zh-CN"/>
        </w:rPr>
        <w:t>4</w:t>
      </w:r>
      <w:r>
        <w:rPr>
          <w:rFonts w:hint="default"/>
          <w:b w:val="0"/>
          <w:bCs w:val="0"/>
          <w:color w:val="auto"/>
          <w:highlight w:val="none"/>
          <w:lang w:val="en-US" w:eastAsia="zh-CN"/>
        </w:rPr>
        <w:t>=</w:t>
      </w:r>
      <w:r>
        <w:rPr>
          <w:rFonts w:hint="eastAsia"/>
          <w:b w:val="0"/>
          <w:bCs w:val="0"/>
          <w:color w:val="auto"/>
          <w:highlight w:val="none"/>
          <w:lang w:val="en-US" w:eastAsia="zh-CN"/>
        </w:rPr>
        <w:t>3.256</w:t>
      </w:r>
      <w:r>
        <w:rPr>
          <w:rFonts w:hint="default"/>
          <w:b w:val="0"/>
          <w:bCs w:val="0"/>
          <w:color w:val="auto"/>
          <w:highlight w:val="none"/>
          <w:lang w:val="en-US" w:eastAsia="zh-CN"/>
        </w:rPr>
        <w:t>分≈</w:t>
      </w:r>
      <w:r>
        <w:rPr>
          <w:rFonts w:hint="eastAsia"/>
          <w:b w:val="0"/>
          <w:bCs w:val="0"/>
          <w:color w:val="auto"/>
          <w:highlight w:val="none"/>
          <w:lang w:val="en-US" w:eastAsia="zh-CN"/>
        </w:rPr>
        <w:t>3.26</w:t>
      </w:r>
      <w:r>
        <w:rPr>
          <w:rFonts w:hint="default"/>
          <w:b w:val="0"/>
          <w:bCs w:val="0"/>
          <w:color w:val="auto"/>
          <w:highlight w:val="none"/>
          <w:lang w:val="en-US" w:eastAsia="zh-CN"/>
        </w:rPr>
        <w:t>分（保留两位小数）</w:t>
      </w:r>
      <w:r>
        <w:rPr>
          <w:rFonts w:hint="eastAsia"/>
          <w:b w:val="0"/>
          <w:bCs w:val="0"/>
          <w:color w:val="auto"/>
          <w:highlight w:val="none"/>
          <w:lang w:val="en-US" w:eastAsia="zh-CN"/>
        </w:rPr>
        <w:t>。</w:t>
      </w:r>
    </w:p>
    <w:p w14:paraId="0FBC8B37">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综上所述，该指标满分</w:t>
      </w:r>
      <w:r>
        <w:rPr>
          <w:rFonts w:hint="eastAsia"/>
          <w:b w:val="0"/>
          <w:bCs w:val="0"/>
          <w:color w:val="auto"/>
          <w:highlight w:val="none"/>
          <w:lang w:val="en-US" w:eastAsia="zh-CN"/>
        </w:rPr>
        <w:t>4</w:t>
      </w:r>
      <w:r>
        <w:rPr>
          <w:rFonts w:hint="default"/>
          <w:b w:val="0"/>
          <w:bCs w:val="0"/>
          <w:color w:val="auto"/>
          <w:highlight w:val="none"/>
          <w:lang w:val="en-US" w:eastAsia="zh-CN"/>
        </w:rPr>
        <w:t>分，得</w:t>
      </w:r>
      <w:r>
        <w:rPr>
          <w:rFonts w:hint="eastAsia"/>
          <w:b w:val="0"/>
          <w:bCs w:val="0"/>
          <w:color w:val="auto"/>
          <w:highlight w:val="none"/>
          <w:lang w:val="en-US" w:eastAsia="zh-CN"/>
        </w:rPr>
        <w:t>3.26</w:t>
      </w:r>
      <w:r>
        <w:rPr>
          <w:rFonts w:hint="default"/>
          <w:b w:val="0"/>
          <w:bCs w:val="0"/>
          <w:color w:val="auto"/>
          <w:highlight w:val="none"/>
          <w:lang w:val="en-US" w:eastAsia="zh-CN"/>
        </w:rPr>
        <w:t>分。</w:t>
      </w:r>
    </w:p>
    <w:p w14:paraId="105FFE05">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C3</w:t>
      </w:r>
      <w:r>
        <w:rPr>
          <w:rFonts w:hint="default"/>
          <w:color w:val="auto"/>
          <w:highlight w:val="none"/>
          <w:lang w:val="en-US" w:eastAsia="zh-CN"/>
        </w:rPr>
        <w:t>产出时效</w:t>
      </w:r>
    </w:p>
    <w:p w14:paraId="19C5A463">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C31公诉案件办案期限，满分3分，得3分。</w:t>
      </w:r>
    </w:p>
    <w:p w14:paraId="663F1AA1">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2025年内蒙古自治区人民检察院在履行公诉检察职能方面成效显著</w:t>
      </w:r>
      <w:r>
        <w:rPr>
          <w:rFonts w:hint="eastAsia"/>
          <w:color w:val="auto"/>
          <w:highlight w:val="none"/>
          <w:lang w:val="en-US" w:eastAsia="zh-CN"/>
        </w:rPr>
        <w:t>，</w:t>
      </w:r>
      <w:r>
        <w:rPr>
          <w:rFonts w:hint="eastAsia" w:ascii="Calibri" w:eastAsia="仿宋_GB2312"/>
          <w:color w:val="auto"/>
          <w:highlight w:val="none"/>
          <w:lang w:val="en-US" w:eastAsia="zh-CN"/>
        </w:rPr>
        <w:t>在积极稳妥推进无障碍环境建设、知识产权保护、安全生产和个人信息保护等新领域案件办理过程中，克服新型案件专业性强、取证难等挑战，将公诉案件办案期限严格控制在1个月的目标期限内，体现了高效的案件流转机制和规范的办案流程，有效平衡了案件质量与办理速度，既保障了当事人合法权益，又提升了司法资源利用效率，展现了较高的司法办案水平和协同办案能力。建议进一步总结复杂案件按期办结经验，优化流程节点监控，持续巩固办案时效优势。</w:t>
      </w:r>
    </w:p>
    <w:p w14:paraId="13AF8FAF">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综上所述，该指标满分3分，得</w:t>
      </w:r>
      <w:r>
        <w:rPr>
          <w:rFonts w:hint="eastAsia"/>
          <w:color w:val="auto"/>
          <w:highlight w:val="none"/>
          <w:lang w:val="en-US" w:eastAsia="zh-CN"/>
        </w:rPr>
        <w:t>3</w:t>
      </w:r>
      <w:r>
        <w:rPr>
          <w:rFonts w:hint="default"/>
          <w:color w:val="auto"/>
          <w:highlight w:val="none"/>
          <w:lang w:val="en-US" w:eastAsia="zh-CN"/>
        </w:rPr>
        <w:t>分。</w:t>
      </w:r>
    </w:p>
    <w:p w14:paraId="646A8CC0">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C32公益诉讼案件审查期限，满分3分，得3分。</w:t>
      </w:r>
    </w:p>
    <w:p w14:paraId="285031B4">
      <w:pPr>
        <w:keepNext w:val="0"/>
        <w:keepLines w:val="0"/>
        <w:pageBreakBefore w:val="0"/>
        <w:widowControl w:val="0"/>
        <w:suppressAutoHyphens/>
        <w:kinsoku/>
        <w:wordWrap/>
        <w:overflowPunct/>
        <w:topLinePunct w:val="0"/>
        <w:autoSpaceDE/>
        <w:autoSpaceDN/>
        <w:bidi w:val="0"/>
        <w:snapToGrid w:val="0"/>
        <w:ind w:firstLine="640" w:firstLineChars="200"/>
        <w:rPr>
          <w:rFonts w:hint="eastAsia"/>
          <w:b w:val="0"/>
          <w:bCs w:val="0"/>
          <w:color w:val="auto"/>
          <w:highlight w:val="none"/>
          <w:lang w:val="en-US" w:eastAsia="zh-CN"/>
        </w:rPr>
      </w:pPr>
      <w:r>
        <w:rPr>
          <w:rFonts w:hint="eastAsia" w:ascii="Calibri" w:eastAsia="仿宋_GB2312"/>
          <w:b w:val="0"/>
          <w:bCs w:val="0"/>
          <w:color w:val="auto"/>
          <w:highlight w:val="none"/>
          <w:lang w:val="en-US" w:eastAsia="zh-CN"/>
        </w:rPr>
        <w:t>内蒙古自治区人民检察院紧紧围绕最高检“质量建设年”部署，在办理涉及生态环境、食品药品安全等人民群众反映强烈的公益诉讼案件过程中，克服案件涉及面广、调查取证难等挑战，将案件审查期限严格控制在3个月的目标期限内，体现了公益诉讼案件审查流程的规范高效和各部门的协同效能，既确保了办案质量，又及时回应了社会关切，有效发挥了检察机关维护公共利益的治理效能。建议进一步总结提炼“打好三张牌”的工作经验，优化案件分类审查机制，持续提升公益诉讼办案质效。</w:t>
      </w:r>
    </w:p>
    <w:p w14:paraId="42079D55">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综上所述，该指标满分3分，得</w:t>
      </w:r>
      <w:r>
        <w:rPr>
          <w:rFonts w:hint="eastAsia"/>
          <w:b w:val="0"/>
          <w:bCs w:val="0"/>
          <w:color w:val="auto"/>
          <w:highlight w:val="none"/>
          <w:lang w:val="en-US" w:eastAsia="zh-CN"/>
        </w:rPr>
        <w:t>3</w:t>
      </w:r>
      <w:r>
        <w:rPr>
          <w:rFonts w:hint="default"/>
          <w:b w:val="0"/>
          <w:bCs w:val="0"/>
          <w:color w:val="auto"/>
          <w:highlight w:val="none"/>
          <w:lang w:val="en-US" w:eastAsia="zh-CN"/>
        </w:rPr>
        <w:t>分。</w:t>
      </w:r>
    </w:p>
    <w:p w14:paraId="17A7E4C8">
      <w:pPr>
        <w:pStyle w:val="4"/>
        <w:keepNext w:val="0"/>
        <w:keepLines w:val="0"/>
        <w:pageBreakBefore w:val="0"/>
        <w:widowControl w:val="0"/>
        <w:kinsoku/>
        <w:wordWrap/>
        <w:overflowPunct/>
        <w:autoSpaceDN/>
        <w:bidi w:val="0"/>
        <w:snapToGrid w:val="0"/>
        <w:rPr>
          <w:rFonts w:hint="default"/>
          <w:color w:val="auto"/>
          <w:highlight w:val="none"/>
          <w:lang w:val="en-US" w:eastAsia="zh-CN"/>
        </w:rPr>
      </w:pPr>
      <w:bookmarkStart w:id="78" w:name="OLE_LINK30"/>
      <w:bookmarkStart w:id="79" w:name="OLE_LINK29"/>
      <w:r>
        <w:rPr>
          <w:rFonts w:hint="eastAsia"/>
          <w:color w:val="auto"/>
          <w:highlight w:val="none"/>
          <w:lang w:val="en-US" w:eastAsia="zh-CN"/>
        </w:rPr>
        <w:t>C4</w:t>
      </w:r>
      <w:r>
        <w:rPr>
          <w:rFonts w:hint="default"/>
          <w:color w:val="auto"/>
          <w:highlight w:val="none"/>
          <w:lang w:val="en-US" w:eastAsia="zh-CN"/>
        </w:rPr>
        <w:t>产出成本</w:t>
      </w:r>
      <w:bookmarkEnd w:id="78"/>
    </w:p>
    <w:p w14:paraId="08668C0D">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C41成本控制有效性，满分3分，得3分。</w:t>
      </w:r>
    </w:p>
    <w:p w14:paraId="00C34EEC">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b w:val="0"/>
          <w:bCs w:val="0"/>
          <w:color w:val="auto"/>
          <w:highlight w:val="none"/>
          <w:lang w:val="en-US" w:eastAsia="zh-CN"/>
        </w:rPr>
        <w:t>内蒙古自治区人民检察院2025年办案业务经费项目成本控制成效显著，在年度预算调整压减29万元的情况下，通过强化预算刚性约束和精细化管理，实际支出1944.50万元，较调整后预算节约96.55万元，预算执行率高达95.27%，充分体现了单位在优化资源配置、提升资金使用效益方面的管理能力，有效保障了检察办案业务的顺利开展。实际执行数低于调整后预算数，成本管控效果显著，预算执行率处于优异水平，成本预算控制良好。下一步建议持续完善成本管控机制，推进节约型机关建设，进一步提升财政资金使用绩效。</w:t>
      </w:r>
    </w:p>
    <w:p w14:paraId="369BAB67">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ascii="Calibri" w:eastAsia="仿宋_GB2312"/>
          <w:b w:val="0"/>
          <w:bCs w:val="0"/>
          <w:color w:val="auto"/>
          <w:highlight w:val="none"/>
          <w:lang w:val="en-US" w:eastAsia="zh-CN"/>
        </w:rPr>
        <w:t>综上所述，</w:t>
      </w:r>
      <w:r>
        <w:rPr>
          <w:rFonts w:hint="default"/>
          <w:b w:val="0"/>
          <w:bCs w:val="0"/>
          <w:color w:val="auto"/>
          <w:highlight w:val="none"/>
          <w:lang w:val="en-US" w:eastAsia="zh-CN"/>
        </w:rPr>
        <w:t>该指标</w:t>
      </w:r>
      <w:r>
        <w:rPr>
          <w:rFonts w:hint="eastAsia" w:ascii="Calibri" w:eastAsia="仿宋_GB2312"/>
          <w:b w:val="0"/>
          <w:bCs w:val="0"/>
          <w:color w:val="auto"/>
          <w:highlight w:val="none"/>
          <w:lang w:val="en-US" w:eastAsia="zh-CN"/>
        </w:rPr>
        <w:t>满分3分，</w:t>
      </w:r>
      <w:r>
        <w:rPr>
          <w:rFonts w:hint="default"/>
          <w:b w:val="0"/>
          <w:bCs w:val="0"/>
          <w:color w:val="auto"/>
          <w:highlight w:val="none"/>
          <w:lang w:val="en-US" w:eastAsia="zh-CN"/>
        </w:rPr>
        <w:t>得</w:t>
      </w:r>
      <w:r>
        <w:rPr>
          <w:rFonts w:hint="eastAsia"/>
          <w:b w:val="0"/>
          <w:bCs w:val="0"/>
          <w:color w:val="auto"/>
          <w:highlight w:val="none"/>
          <w:lang w:val="en-US" w:eastAsia="zh-CN"/>
        </w:rPr>
        <w:t>3</w:t>
      </w:r>
      <w:r>
        <w:rPr>
          <w:rFonts w:hint="default"/>
          <w:b w:val="0"/>
          <w:bCs w:val="0"/>
          <w:color w:val="auto"/>
          <w:highlight w:val="none"/>
          <w:lang w:val="en-US" w:eastAsia="zh-CN"/>
        </w:rPr>
        <w:t>分。</w:t>
      </w:r>
    </w:p>
    <w:p w14:paraId="5C684B98">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C42单项办案成本控制率，满分3分，得3分。</w:t>
      </w:r>
    </w:p>
    <w:p w14:paraId="49E1AC94">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eastAsia" w:ascii="Calibri" w:eastAsia="仿宋_GB2312"/>
          <w:b w:val="0"/>
          <w:bCs w:val="0"/>
          <w:color w:val="auto"/>
          <w:highlight w:val="none"/>
          <w:lang w:val="en-US" w:eastAsia="zh-CN"/>
        </w:rPr>
        <w:t>内蒙古自治区人民检察院2025年针对公诉、公益诉讼等主要类型案件实施了精准的成本管控，单案平均成本仅为预算总成本的5%，成本控制成效显著，严格控制在预算范围内，显著体现了单位在检察业务经费使用上的精细化管理和高效能配置，有效提升了财政资金的使用效益，为持续优化司法资源配置奠定了坚实基础。建议进一步总结成本管控经验，形成可推广的标准化管理模式，全面提升成本绩效管理水平。</w:t>
      </w:r>
    </w:p>
    <w:p w14:paraId="239A458B">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rPr>
      </w:pPr>
      <w:r>
        <w:rPr>
          <w:rFonts w:hint="eastAsia" w:ascii="Calibri" w:eastAsia="仿宋_GB2312"/>
          <w:b w:val="0"/>
          <w:bCs w:val="0"/>
          <w:color w:val="auto"/>
          <w:highlight w:val="none"/>
          <w:lang w:val="en-US" w:eastAsia="zh-CN"/>
        </w:rPr>
        <w:t>综上所述，</w:t>
      </w:r>
      <w:r>
        <w:rPr>
          <w:rFonts w:hint="default"/>
          <w:b w:val="0"/>
          <w:bCs w:val="0"/>
          <w:color w:val="auto"/>
          <w:highlight w:val="none"/>
          <w:lang w:val="en-US" w:eastAsia="zh-CN"/>
        </w:rPr>
        <w:t>该指标</w:t>
      </w:r>
      <w:r>
        <w:rPr>
          <w:rFonts w:hint="eastAsia" w:ascii="Calibri" w:eastAsia="仿宋_GB2312"/>
          <w:b w:val="0"/>
          <w:bCs w:val="0"/>
          <w:color w:val="auto"/>
          <w:highlight w:val="none"/>
          <w:lang w:val="en-US" w:eastAsia="zh-CN"/>
        </w:rPr>
        <w:t>满分3分，</w:t>
      </w:r>
      <w:r>
        <w:rPr>
          <w:rFonts w:hint="default"/>
          <w:b w:val="0"/>
          <w:bCs w:val="0"/>
          <w:color w:val="auto"/>
          <w:highlight w:val="none"/>
          <w:lang w:val="en-US" w:eastAsia="zh-CN"/>
        </w:rPr>
        <w:t>得</w:t>
      </w:r>
      <w:r>
        <w:rPr>
          <w:rFonts w:hint="eastAsia"/>
          <w:b w:val="0"/>
          <w:bCs w:val="0"/>
          <w:color w:val="auto"/>
          <w:highlight w:val="none"/>
          <w:lang w:val="en-US" w:eastAsia="zh-CN"/>
        </w:rPr>
        <w:t>3</w:t>
      </w:r>
      <w:r>
        <w:rPr>
          <w:rFonts w:hint="default"/>
          <w:b w:val="0"/>
          <w:bCs w:val="0"/>
          <w:color w:val="auto"/>
          <w:highlight w:val="none"/>
          <w:lang w:val="en-US" w:eastAsia="zh-CN"/>
        </w:rPr>
        <w:t>分。</w:t>
      </w:r>
    </w:p>
    <w:bookmarkEnd w:id="79"/>
    <w:p w14:paraId="15BFDAC6">
      <w:pPr>
        <w:pStyle w:val="3"/>
        <w:keepNext w:val="0"/>
        <w:keepLines w:val="0"/>
        <w:pageBreakBefore w:val="0"/>
        <w:widowControl w:val="0"/>
        <w:kinsoku/>
        <w:wordWrap/>
        <w:overflowPunct/>
        <w:autoSpaceDN/>
        <w:bidi w:val="0"/>
        <w:snapToGrid w:val="0"/>
        <w:rPr>
          <w:rFonts w:hint="default"/>
          <w:color w:val="auto"/>
          <w:highlight w:val="none"/>
          <w:lang w:val="en-US" w:eastAsia="zh-CN"/>
        </w:rPr>
      </w:pPr>
      <w:bookmarkStart w:id="80" w:name="_Toc13017"/>
      <w:r>
        <w:rPr>
          <w:rFonts w:hint="default"/>
          <w:color w:val="auto"/>
          <w:highlight w:val="none"/>
          <w:lang w:val="en-US" w:eastAsia="zh-CN"/>
        </w:rPr>
        <w:t>（四）项目效益情况</w:t>
      </w:r>
      <w:bookmarkEnd w:id="80"/>
    </w:p>
    <w:p w14:paraId="7A44680A">
      <w:pPr>
        <w:pStyle w:val="12"/>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表5：效益指标得分表</w:t>
      </w:r>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19"/>
        <w:gridCol w:w="4215"/>
        <w:gridCol w:w="841"/>
        <w:gridCol w:w="853"/>
        <w:gridCol w:w="1139"/>
      </w:tblGrid>
      <w:tr w14:paraId="31C31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blHeader/>
        </w:trPr>
        <w:tc>
          <w:tcPr>
            <w:tcW w:w="1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05C12">
            <w:pPr>
              <w:pStyle w:val="14"/>
              <w:bidi w:val="0"/>
              <w:rPr>
                <w:rFonts w:hint="eastAsia"/>
              </w:rPr>
            </w:pPr>
            <w:r>
              <w:rPr>
                <w:rFonts w:hint="eastAsia"/>
                <w:lang w:val="en-US" w:eastAsia="zh-CN"/>
              </w:rPr>
              <w:t>二级指标</w:t>
            </w:r>
          </w:p>
        </w:tc>
        <w:tc>
          <w:tcPr>
            <w:tcW w:w="2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AF2FE">
            <w:pPr>
              <w:pStyle w:val="14"/>
              <w:bidi w:val="0"/>
              <w:rPr>
                <w:rFonts w:hint="eastAsia"/>
              </w:rPr>
            </w:pPr>
            <w:r>
              <w:rPr>
                <w:rFonts w:hint="eastAsia"/>
                <w:lang w:val="en-US" w:eastAsia="zh-CN"/>
              </w:rPr>
              <w:t>三级指标</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7215A">
            <w:pPr>
              <w:pStyle w:val="14"/>
              <w:bidi w:val="0"/>
              <w:rPr>
                <w:rFonts w:hint="eastAsia"/>
              </w:rPr>
            </w:pPr>
            <w:r>
              <w:rPr>
                <w:rFonts w:hint="eastAsia"/>
                <w:lang w:val="en-US" w:eastAsia="zh-CN"/>
              </w:rPr>
              <w:t>分值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04120">
            <w:pPr>
              <w:pStyle w:val="14"/>
              <w:bidi w:val="0"/>
              <w:rPr>
                <w:rFonts w:hint="eastAsia"/>
              </w:rPr>
            </w:pPr>
            <w:r>
              <w:rPr>
                <w:rFonts w:hint="eastAsia"/>
                <w:lang w:val="en-US" w:eastAsia="zh-CN"/>
              </w:rPr>
              <w:t>得分</w:t>
            </w:r>
          </w:p>
        </w:tc>
        <w:tc>
          <w:tcPr>
            <w:tcW w:w="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2A8CD">
            <w:pPr>
              <w:pStyle w:val="14"/>
              <w:bidi w:val="0"/>
              <w:rPr>
                <w:rFonts w:hint="eastAsia"/>
              </w:rPr>
            </w:pPr>
            <w:r>
              <w:rPr>
                <w:rFonts w:hint="eastAsia"/>
                <w:lang w:val="en-US" w:eastAsia="zh-CN"/>
              </w:rPr>
              <w:t>得分率</w:t>
            </w:r>
          </w:p>
        </w:tc>
      </w:tr>
      <w:tr w14:paraId="0DD4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6B7946">
            <w:pPr>
              <w:pStyle w:val="13"/>
              <w:bidi w:val="0"/>
              <w:rPr>
                <w:rFonts w:hint="eastAsia"/>
              </w:rPr>
            </w:pPr>
            <w:r>
              <w:rPr>
                <w:rFonts w:hint="eastAsia"/>
                <w:lang w:val="en-US" w:eastAsia="zh-CN"/>
              </w:rPr>
              <w:t>D1经济效益</w:t>
            </w:r>
          </w:p>
        </w:tc>
        <w:tc>
          <w:tcPr>
            <w:tcW w:w="2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AFF8B">
            <w:pPr>
              <w:pStyle w:val="13"/>
              <w:bidi w:val="0"/>
              <w:rPr>
                <w:rFonts w:hint="eastAsia"/>
              </w:rPr>
            </w:pPr>
            <w:r>
              <w:rPr>
                <w:rFonts w:hint="eastAsia"/>
                <w:lang w:val="en-US" w:eastAsia="zh-CN"/>
              </w:rPr>
              <w:t>D11挽回经济损失</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596D2">
            <w:pPr>
              <w:pStyle w:val="13"/>
              <w:bidi w:val="0"/>
              <w:rPr>
                <w:rFonts w:hint="eastAsia"/>
              </w:rPr>
            </w:pPr>
            <w:r>
              <w:rPr>
                <w:rFonts w:hint="eastAsia"/>
                <w:lang w:val="en-US" w:eastAsia="zh-CN"/>
              </w:rPr>
              <w:t>3</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8D5D4">
            <w:pPr>
              <w:pStyle w:val="13"/>
              <w:bidi w:val="0"/>
              <w:rPr>
                <w:rFonts w:hint="eastAsia"/>
              </w:rPr>
            </w:pPr>
            <w:r>
              <w:rPr>
                <w:rFonts w:hint="eastAsia"/>
                <w:lang w:val="en-US" w:eastAsia="zh-CN"/>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DC8C9">
            <w:pPr>
              <w:pStyle w:val="13"/>
              <w:bidi w:val="0"/>
              <w:rPr>
                <w:rFonts w:hint="eastAsia"/>
              </w:rPr>
            </w:pPr>
            <w:r>
              <w:rPr>
                <w:rFonts w:hint="eastAsia"/>
                <w:lang w:val="en-US" w:eastAsia="zh-CN"/>
              </w:rPr>
              <w:t>100.00%</w:t>
            </w:r>
          </w:p>
        </w:tc>
      </w:tr>
      <w:tr w14:paraId="140B5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F3D9F">
            <w:pPr>
              <w:pStyle w:val="13"/>
              <w:bidi w:val="0"/>
              <w:rPr>
                <w:rFonts w:hint="eastAsia"/>
              </w:rPr>
            </w:pPr>
          </w:p>
        </w:tc>
        <w:tc>
          <w:tcPr>
            <w:tcW w:w="2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D9481">
            <w:pPr>
              <w:pStyle w:val="13"/>
              <w:bidi w:val="0"/>
              <w:rPr>
                <w:rFonts w:hint="eastAsia"/>
              </w:rPr>
            </w:pPr>
            <w:r>
              <w:rPr>
                <w:rFonts w:hint="eastAsia"/>
                <w:lang w:val="en-US" w:eastAsia="zh-CN"/>
              </w:rPr>
              <w:t>D12营造法治化营商环境</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227E">
            <w:pPr>
              <w:pStyle w:val="13"/>
              <w:bidi w:val="0"/>
              <w:rPr>
                <w:rFonts w:hint="eastAsia"/>
              </w:rPr>
            </w:pPr>
            <w:r>
              <w:rPr>
                <w:rFonts w:hint="eastAsia"/>
                <w:lang w:val="en-US" w:eastAsia="zh-CN"/>
              </w:rPr>
              <w:t>3</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0F474">
            <w:pPr>
              <w:pStyle w:val="13"/>
              <w:bidi w:val="0"/>
              <w:rPr>
                <w:rFonts w:hint="eastAsia"/>
              </w:rPr>
            </w:pPr>
            <w:r>
              <w:rPr>
                <w:rFonts w:hint="eastAsia"/>
                <w:lang w:val="en-US" w:eastAsia="zh-CN"/>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A97F1">
            <w:pPr>
              <w:pStyle w:val="13"/>
              <w:bidi w:val="0"/>
              <w:rPr>
                <w:rFonts w:hint="eastAsia"/>
              </w:rPr>
            </w:pPr>
            <w:r>
              <w:rPr>
                <w:rFonts w:hint="eastAsia"/>
                <w:lang w:val="en-US" w:eastAsia="zh-CN"/>
              </w:rPr>
              <w:t>100.00%</w:t>
            </w:r>
          </w:p>
        </w:tc>
      </w:tr>
      <w:tr w14:paraId="7CA0F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A6171">
            <w:pPr>
              <w:pStyle w:val="13"/>
              <w:bidi w:val="0"/>
              <w:rPr>
                <w:rFonts w:hint="eastAsia"/>
                <w:b/>
                <w:bCs/>
              </w:rPr>
            </w:pPr>
            <w:r>
              <w:rPr>
                <w:rFonts w:hint="eastAsia"/>
                <w:b/>
                <w:bCs/>
                <w:lang w:val="en-US" w:eastAsia="zh-CN"/>
              </w:rPr>
              <w:t>D1指标小计</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D79FB">
            <w:pPr>
              <w:pStyle w:val="13"/>
              <w:bidi w:val="0"/>
              <w:rPr>
                <w:rFonts w:hint="eastAsia"/>
                <w:b/>
                <w:bCs/>
              </w:rPr>
            </w:pPr>
            <w:r>
              <w:rPr>
                <w:rFonts w:hint="eastAsia"/>
                <w:b/>
                <w:bCs/>
                <w:lang w:val="en-US" w:eastAsia="zh-CN"/>
              </w:rPr>
              <w:t>6</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8675B">
            <w:pPr>
              <w:pStyle w:val="13"/>
              <w:bidi w:val="0"/>
              <w:rPr>
                <w:rFonts w:hint="eastAsia"/>
                <w:b/>
                <w:bCs/>
              </w:rPr>
            </w:pPr>
            <w:r>
              <w:rPr>
                <w:rFonts w:hint="eastAsia"/>
                <w:b/>
                <w:bCs/>
                <w:lang w:val="en-US" w:eastAsia="zh-CN"/>
              </w:rPr>
              <w:t>6</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35CA">
            <w:pPr>
              <w:pStyle w:val="13"/>
              <w:bidi w:val="0"/>
              <w:rPr>
                <w:rFonts w:hint="eastAsia"/>
                <w:b/>
                <w:bCs/>
              </w:rPr>
            </w:pPr>
            <w:r>
              <w:rPr>
                <w:rFonts w:hint="eastAsia"/>
                <w:b/>
                <w:bCs/>
                <w:lang w:val="en-US" w:eastAsia="zh-CN"/>
              </w:rPr>
              <w:t>100.00%</w:t>
            </w:r>
          </w:p>
        </w:tc>
      </w:tr>
      <w:tr w14:paraId="249B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C01CE">
            <w:pPr>
              <w:pStyle w:val="13"/>
              <w:bidi w:val="0"/>
              <w:rPr>
                <w:rFonts w:hint="eastAsia"/>
              </w:rPr>
            </w:pPr>
            <w:r>
              <w:rPr>
                <w:rFonts w:hint="eastAsia"/>
                <w:lang w:val="en-US" w:eastAsia="zh-CN"/>
              </w:rPr>
              <w:t>D2社会效益</w:t>
            </w:r>
          </w:p>
        </w:tc>
        <w:tc>
          <w:tcPr>
            <w:tcW w:w="2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DF758">
            <w:pPr>
              <w:pStyle w:val="13"/>
              <w:bidi w:val="0"/>
              <w:rPr>
                <w:rFonts w:hint="eastAsia"/>
              </w:rPr>
            </w:pPr>
            <w:r>
              <w:rPr>
                <w:rFonts w:hint="eastAsia"/>
                <w:lang w:val="en-US" w:eastAsia="zh-CN"/>
              </w:rPr>
              <w:t>D21深化干部队伍建设</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54EDC">
            <w:pPr>
              <w:pStyle w:val="13"/>
              <w:bidi w:val="0"/>
              <w:rPr>
                <w:rFonts w:hint="eastAsia"/>
              </w:rPr>
            </w:pPr>
            <w:r>
              <w:rPr>
                <w:rFonts w:hint="eastAsia"/>
                <w:lang w:val="en-US" w:eastAsia="zh-CN"/>
              </w:rPr>
              <w:t>3</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146A3">
            <w:pPr>
              <w:pStyle w:val="13"/>
              <w:bidi w:val="0"/>
              <w:rPr>
                <w:rFonts w:hint="eastAsia"/>
              </w:rPr>
            </w:pPr>
            <w:r>
              <w:rPr>
                <w:rFonts w:hint="eastAsia"/>
                <w:lang w:val="en-US" w:eastAsia="zh-CN"/>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41FEF">
            <w:pPr>
              <w:pStyle w:val="13"/>
              <w:bidi w:val="0"/>
              <w:rPr>
                <w:rFonts w:hint="eastAsia"/>
              </w:rPr>
            </w:pPr>
            <w:r>
              <w:rPr>
                <w:rFonts w:hint="eastAsia"/>
                <w:lang w:val="en-US" w:eastAsia="zh-CN"/>
              </w:rPr>
              <w:t>100.00%</w:t>
            </w:r>
          </w:p>
        </w:tc>
      </w:tr>
      <w:tr w14:paraId="0480B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1C3DD">
            <w:pPr>
              <w:pStyle w:val="13"/>
              <w:bidi w:val="0"/>
              <w:rPr>
                <w:rFonts w:hint="eastAsia"/>
              </w:rPr>
            </w:pPr>
          </w:p>
        </w:tc>
        <w:tc>
          <w:tcPr>
            <w:tcW w:w="2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8D521">
            <w:pPr>
              <w:pStyle w:val="13"/>
              <w:bidi w:val="0"/>
              <w:rPr>
                <w:rFonts w:hint="eastAsia"/>
              </w:rPr>
            </w:pPr>
            <w:r>
              <w:rPr>
                <w:rFonts w:hint="eastAsia"/>
                <w:lang w:val="en-US" w:eastAsia="zh-CN"/>
              </w:rPr>
              <w:t>D22提高办案效率</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92BB1">
            <w:pPr>
              <w:pStyle w:val="13"/>
              <w:bidi w:val="0"/>
              <w:rPr>
                <w:rFonts w:hint="eastAsia"/>
              </w:rPr>
            </w:pPr>
            <w:r>
              <w:rPr>
                <w:rFonts w:hint="eastAsia"/>
                <w:lang w:val="en-US" w:eastAsia="zh-CN"/>
              </w:rPr>
              <w:t>3</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573C3">
            <w:pPr>
              <w:pStyle w:val="13"/>
              <w:bidi w:val="0"/>
              <w:rPr>
                <w:rFonts w:hint="eastAsia"/>
              </w:rPr>
            </w:pPr>
            <w:r>
              <w:rPr>
                <w:rFonts w:hint="eastAsia"/>
                <w:lang w:val="en-US" w:eastAsia="zh-CN"/>
              </w:rPr>
              <w:t>1.5</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6580F">
            <w:pPr>
              <w:pStyle w:val="13"/>
              <w:bidi w:val="0"/>
              <w:rPr>
                <w:rFonts w:hint="eastAsia"/>
              </w:rPr>
            </w:pPr>
            <w:r>
              <w:rPr>
                <w:rFonts w:hint="eastAsia"/>
                <w:lang w:val="en-US" w:eastAsia="zh-CN"/>
              </w:rPr>
              <w:t>50.00%</w:t>
            </w:r>
          </w:p>
        </w:tc>
      </w:tr>
      <w:tr w14:paraId="48E30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10BFC">
            <w:pPr>
              <w:pStyle w:val="13"/>
              <w:bidi w:val="0"/>
              <w:rPr>
                <w:rFonts w:hint="eastAsia"/>
                <w:b/>
                <w:bCs/>
              </w:rPr>
            </w:pPr>
            <w:r>
              <w:rPr>
                <w:rFonts w:hint="eastAsia"/>
                <w:b/>
                <w:bCs/>
                <w:lang w:val="en-US" w:eastAsia="zh-CN"/>
              </w:rPr>
              <w:t>D2指标小计</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A208B">
            <w:pPr>
              <w:pStyle w:val="13"/>
              <w:bidi w:val="0"/>
              <w:rPr>
                <w:rFonts w:hint="eastAsia"/>
                <w:b/>
                <w:bCs/>
              </w:rPr>
            </w:pPr>
            <w:r>
              <w:rPr>
                <w:rFonts w:hint="eastAsia"/>
                <w:b/>
                <w:bCs/>
                <w:lang w:val="en-US" w:eastAsia="zh-CN"/>
              </w:rPr>
              <w:t>6</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71DEC">
            <w:pPr>
              <w:pStyle w:val="13"/>
              <w:bidi w:val="0"/>
              <w:rPr>
                <w:rFonts w:hint="eastAsia"/>
                <w:b/>
                <w:bCs/>
              </w:rPr>
            </w:pPr>
            <w:r>
              <w:rPr>
                <w:rFonts w:hint="eastAsia"/>
                <w:b/>
                <w:bCs/>
                <w:lang w:val="en-US" w:eastAsia="zh-CN"/>
              </w:rPr>
              <w:t>4.5</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9D96">
            <w:pPr>
              <w:pStyle w:val="13"/>
              <w:bidi w:val="0"/>
              <w:rPr>
                <w:rFonts w:hint="eastAsia"/>
                <w:b/>
                <w:bCs/>
              </w:rPr>
            </w:pPr>
            <w:r>
              <w:rPr>
                <w:rFonts w:hint="eastAsia"/>
                <w:b/>
                <w:bCs/>
                <w:lang w:val="en-US" w:eastAsia="zh-CN"/>
              </w:rPr>
              <w:t>75.00%</w:t>
            </w:r>
          </w:p>
        </w:tc>
      </w:tr>
      <w:tr w14:paraId="3D4A6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1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BAA793">
            <w:pPr>
              <w:pStyle w:val="13"/>
              <w:bidi w:val="0"/>
              <w:rPr>
                <w:rFonts w:hint="eastAsia"/>
              </w:rPr>
            </w:pPr>
            <w:r>
              <w:rPr>
                <w:rFonts w:hint="eastAsia"/>
                <w:lang w:val="en-US" w:eastAsia="zh-CN"/>
              </w:rPr>
              <w:t>D3可持续影响</w:t>
            </w:r>
          </w:p>
        </w:tc>
        <w:tc>
          <w:tcPr>
            <w:tcW w:w="2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E94E3">
            <w:pPr>
              <w:pStyle w:val="13"/>
              <w:bidi w:val="0"/>
              <w:rPr>
                <w:rFonts w:hint="eastAsia"/>
              </w:rPr>
            </w:pPr>
            <w:r>
              <w:rPr>
                <w:rFonts w:hint="eastAsia"/>
                <w:lang w:val="en-US" w:eastAsia="zh-CN"/>
              </w:rPr>
              <w:t>D31保障维护法治的可持续性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6EC4A">
            <w:pPr>
              <w:pStyle w:val="13"/>
              <w:bidi w:val="0"/>
              <w:rPr>
                <w:rFonts w:hint="eastAsia"/>
              </w:rPr>
            </w:pPr>
            <w:r>
              <w:rPr>
                <w:rFonts w:hint="eastAsia"/>
                <w:lang w:val="en-US" w:eastAsia="zh-CN"/>
              </w:rPr>
              <w:t>3</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F6E9B">
            <w:pPr>
              <w:pStyle w:val="13"/>
              <w:bidi w:val="0"/>
              <w:rPr>
                <w:rFonts w:hint="eastAsia"/>
              </w:rPr>
            </w:pPr>
            <w:r>
              <w:rPr>
                <w:rFonts w:hint="eastAsia"/>
                <w:lang w:val="en-US" w:eastAsia="zh-CN"/>
              </w:rPr>
              <w:t>3</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2EA3E">
            <w:pPr>
              <w:pStyle w:val="13"/>
              <w:bidi w:val="0"/>
              <w:rPr>
                <w:rFonts w:hint="eastAsia"/>
              </w:rPr>
            </w:pPr>
            <w:r>
              <w:rPr>
                <w:rFonts w:hint="eastAsia"/>
                <w:lang w:val="en-US" w:eastAsia="zh-CN"/>
              </w:rPr>
              <w:t>100.00%</w:t>
            </w:r>
          </w:p>
        </w:tc>
      </w:tr>
      <w:tr w14:paraId="52F91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1085B">
            <w:pPr>
              <w:pStyle w:val="13"/>
              <w:bidi w:val="0"/>
              <w:rPr>
                <w:rFonts w:hint="eastAsia"/>
              </w:rPr>
            </w:pPr>
          </w:p>
        </w:tc>
        <w:tc>
          <w:tcPr>
            <w:tcW w:w="2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36410">
            <w:pPr>
              <w:pStyle w:val="13"/>
              <w:bidi w:val="0"/>
              <w:rPr>
                <w:rFonts w:hint="eastAsia"/>
              </w:rPr>
            </w:pPr>
            <w:r>
              <w:rPr>
                <w:rFonts w:hint="eastAsia"/>
                <w:lang w:val="en-US" w:eastAsia="zh-CN"/>
              </w:rPr>
              <w:t>D32维护社会公平正义</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2B868">
            <w:pPr>
              <w:pStyle w:val="13"/>
              <w:bidi w:val="0"/>
              <w:rPr>
                <w:rFonts w:hint="eastAsia"/>
              </w:rPr>
            </w:pPr>
            <w:r>
              <w:rPr>
                <w:rFonts w:hint="eastAsia"/>
                <w:lang w:val="en-US" w:eastAsia="zh-CN"/>
              </w:rPr>
              <w:t>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86753">
            <w:pPr>
              <w:pStyle w:val="13"/>
              <w:bidi w:val="0"/>
              <w:rPr>
                <w:rFonts w:hint="eastAsia"/>
              </w:rPr>
            </w:pPr>
            <w:r>
              <w:rPr>
                <w:rFonts w:hint="eastAsia"/>
                <w:lang w:val="en-US" w:eastAsia="zh-CN"/>
              </w:rPr>
              <w:t>1.5</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2ED1">
            <w:pPr>
              <w:pStyle w:val="13"/>
              <w:bidi w:val="0"/>
              <w:rPr>
                <w:rFonts w:hint="eastAsia"/>
              </w:rPr>
            </w:pPr>
            <w:r>
              <w:rPr>
                <w:rFonts w:hint="eastAsia"/>
                <w:lang w:val="en-US" w:eastAsia="zh-CN"/>
              </w:rPr>
              <w:t>75.00%</w:t>
            </w:r>
          </w:p>
        </w:tc>
      </w:tr>
      <w:tr w14:paraId="26ACF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763A9">
            <w:pPr>
              <w:pStyle w:val="13"/>
              <w:bidi w:val="0"/>
              <w:rPr>
                <w:rFonts w:hint="eastAsia"/>
                <w:b/>
                <w:bCs/>
              </w:rPr>
            </w:pPr>
            <w:r>
              <w:rPr>
                <w:rFonts w:hint="eastAsia"/>
                <w:b/>
                <w:bCs/>
                <w:lang w:val="en-US" w:eastAsia="zh-CN"/>
              </w:rPr>
              <w:t>D3指标小计</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3BF86">
            <w:pPr>
              <w:pStyle w:val="13"/>
              <w:bidi w:val="0"/>
              <w:rPr>
                <w:rFonts w:hint="eastAsia"/>
                <w:b/>
                <w:bCs/>
              </w:rPr>
            </w:pPr>
            <w:r>
              <w:rPr>
                <w:rFonts w:hint="eastAsia"/>
                <w:b/>
                <w:bCs/>
                <w:lang w:val="en-US" w:eastAsia="zh-CN"/>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53CB6">
            <w:pPr>
              <w:pStyle w:val="13"/>
              <w:bidi w:val="0"/>
              <w:rPr>
                <w:rFonts w:hint="eastAsia"/>
                <w:b/>
                <w:bCs/>
              </w:rPr>
            </w:pPr>
            <w:r>
              <w:rPr>
                <w:rFonts w:hint="eastAsia"/>
                <w:b/>
                <w:bCs/>
                <w:lang w:val="en-US" w:eastAsia="zh-CN"/>
              </w:rPr>
              <w:t>4.5</w:t>
            </w:r>
          </w:p>
        </w:tc>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FBB5">
            <w:pPr>
              <w:pStyle w:val="13"/>
              <w:bidi w:val="0"/>
              <w:rPr>
                <w:rFonts w:hint="eastAsia"/>
                <w:b/>
                <w:bCs/>
              </w:rPr>
            </w:pPr>
            <w:r>
              <w:rPr>
                <w:rFonts w:hint="eastAsia"/>
                <w:b/>
                <w:bCs/>
                <w:lang w:val="en-US" w:eastAsia="zh-CN"/>
              </w:rPr>
              <w:t>90.00%</w:t>
            </w:r>
          </w:p>
        </w:tc>
      </w:tr>
      <w:tr w14:paraId="7990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7DE4B">
            <w:pPr>
              <w:pStyle w:val="13"/>
              <w:bidi w:val="0"/>
              <w:rPr>
                <w:rFonts w:hint="eastAsia"/>
              </w:rPr>
            </w:pPr>
            <w:r>
              <w:rPr>
                <w:rFonts w:hint="eastAsia"/>
                <w:lang w:val="en-US" w:eastAsia="zh-CN"/>
              </w:rPr>
              <w:t>D4服务对象满意度</w:t>
            </w:r>
          </w:p>
        </w:tc>
        <w:tc>
          <w:tcPr>
            <w:tcW w:w="2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48D6D">
            <w:pPr>
              <w:pStyle w:val="13"/>
              <w:bidi w:val="0"/>
              <w:rPr>
                <w:rFonts w:hint="eastAsia"/>
              </w:rPr>
            </w:pPr>
            <w:r>
              <w:rPr>
                <w:rFonts w:hint="eastAsia"/>
                <w:lang w:val="en-US" w:eastAsia="zh-CN"/>
              </w:rPr>
              <w:t>D41案件当事人满意度</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FC75">
            <w:pPr>
              <w:pStyle w:val="13"/>
              <w:bidi w:val="0"/>
              <w:rPr>
                <w:rFonts w:hint="eastAsia"/>
              </w:rPr>
            </w:pPr>
            <w:r>
              <w:rPr>
                <w:rFonts w:hint="eastAsia"/>
                <w:lang w:val="en-US" w:eastAsia="zh-CN"/>
              </w:rPr>
              <w:t>2</w:t>
            </w:r>
          </w:p>
        </w:tc>
        <w:tc>
          <w:tcPr>
            <w:tcW w:w="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319B7">
            <w:pPr>
              <w:pStyle w:val="13"/>
              <w:bidi w:val="0"/>
              <w:rPr>
                <w:rFonts w:hint="eastAsia"/>
              </w:rPr>
            </w:pPr>
            <w:r>
              <w:rPr>
                <w:rFonts w:hint="eastAsia"/>
                <w:lang w:val="en-US" w:eastAsia="zh-CN"/>
              </w:rPr>
              <w:t>1.4</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AC37">
            <w:pPr>
              <w:pStyle w:val="13"/>
              <w:bidi w:val="0"/>
              <w:rPr>
                <w:rFonts w:hint="eastAsia"/>
              </w:rPr>
            </w:pPr>
            <w:r>
              <w:rPr>
                <w:rFonts w:hint="eastAsia"/>
                <w:lang w:val="en-US" w:eastAsia="zh-CN"/>
              </w:rPr>
              <w:t>70.00%</w:t>
            </w:r>
          </w:p>
        </w:tc>
      </w:tr>
      <w:tr w14:paraId="690F2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45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B9774">
            <w:pPr>
              <w:pStyle w:val="13"/>
              <w:bidi w:val="0"/>
              <w:rPr>
                <w:rFonts w:hint="eastAsia"/>
                <w:b/>
                <w:bCs/>
              </w:rPr>
            </w:pPr>
            <w:r>
              <w:rPr>
                <w:rFonts w:hint="eastAsia"/>
                <w:b/>
                <w:bCs/>
                <w:lang w:val="en-US" w:eastAsia="zh-CN"/>
              </w:rPr>
              <w:t>D4指标小计</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D8007">
            <w:pPr>
              <w:pStyle w:val="13"/>
              <w:bidi w:val="0"/>
              <w:rPr>
                <w:rFonts w:hint="eastAsia"/>
                <w:b/>
                <w:bCs/>
              </w:rPr>
            </w:pPr>
            <w:r>
              <w:rPr>
                <w:rFonts w:hint="eastAsia"/>
                <w:b/>
                <w:bCs/>
                <w:lang w:val="en-US" w:eastAsia="zh-CN"/>
              </w:rPr>
              <w:t>2</w:t>
            </w:r>
          </w:p>
        </w:tc>
        <w:tc>
          <w:tcPr>
            <w:tcW w:w="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21FA8">
            <w:pPr>
              <w:pStyle w:val="13"/>
              <w:bidi w:val="0"/>
              <w:rPr>
                <w:rFonts w:hint="eastAsia"/>
                <w:b/>
                <w:bCs/>
              </w:rPr>
            </w:pPr>
            <w:r>
              <w:rPr>
                <w:rFonts w:hint="eastAsia"/>
                <w:b/>
                <w:bCs/>
                <w:lang w:val="en-US" w:eastAsia="zh-CN"/>
              </w:rPr>
              <w:t>1.4</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8442C">
            <w:pPr>
              <w:pStyle w:val="13"/>
              <w:bidi w:val="0"/>
              <w:rPr>
                <w:rFonts w:hint="eastAsia"/>
                <w:b/>
                <w:bCs/>
              </w:rPr>
            </w:pPr>
            <w:r>
              <w:rPr>
                <w:rFonts w:hint="eastAsia"/>
                <w:b/>
                <w:bCs/>
                <w:lang w:val="en-US" w:eastAsia="zh-CN"/>
              </w:rPr>
              <w:t>70.00%</w:t>
            </w:r>
          </w:p>
        </w:tc>
      </w:tr>
      <w:tr w14:paraId="375E5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345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2268">
            <w:pPr>
              <w:pStyle w:val="13"/>
              <w:bidi w:val="0"/>
              <w:rPr>
                <w:rFonts w:hint="eastAsia"/>
                <w:b/>
                <w:bCs/>
              </w:rPr>
            </w:pPr>
            <w:r>
              <w:rPr>
                <w:rFonts w:hint="eastAsia"/>
                <w:b/>
                <w:bCs/>
                <w:lang w:val="en-US" w:eastAsia="zh-CN"/>
              </w:rPr>
              <w:t>D指标合计</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9DDE5">
            <w:pPr>
              <w:pStyle w:val="13"/>
              <w:bidi w:val="0"/>
              <w:rPr>
                <w:rFonts w:hint="eastAsia"/>
                <w:b/>
                <w:bCs/>
              </w:rPr>
            </w:pPr>
            <w:r>
              <w:rPr>
                <w:rFonts w:hint="eastAsia"/>
                <w:b/>
                <w:bCs/>
                <w:lang w:val="en-US" w:eastAsia="zh-CN"/>
              </w:rPr>
              <w:t>19</w:t>
            </w:r>
          </w:p>
        </w:tc>
        <w:tc>
          <w:tcPr>
            <w:tcW w:w="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1C22B">
            <w:pPr>
              <w:pStyle w:val="13"/>
              <w:bidi w:val="0"/>
              <w:rPr>
                <w:rFonts w:hint="eastAsia"/>
                <w:b/>
                <w:bCs/>
              </w:rPr>
            </w:pPr>
            <w:r>
              <w:rPr>
                <w:rFonts w:hint="eastAsia"/>
                <w:b/>
                <w:bCs/>
                <w:lang w:val="en-US" w:eastAsia="zh-CN"/>
              </w:rPr>
              <w:t>16.4</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2D23">
            <w:pPr>
              <w:pStyle w:val="13"/>
              <w:bidi w:val="0"/>
              <w:rPr>
                <w:rFonts w:hint="eastAsia"/>
                <w:b/>
                <w:bCs/>
              </w:rPr>
            </w:pPr>
            <w:r>
              <w:rPr>
                <w:rFonts w:hint="eastAsia"/>
                <w:b/>
                <w:bCs/>
                <w:lang w:val="en-US" w:eastAsia="zh-CN"/>
              </w:rPr>
              <w:t>86.32%</w:t>
            </w:r>
          </w:p>
        </w:tc>
      </w:tr>
    </w:tbl>
    <w:p w14:paraId="37074E05">
      <w:pPr>
        <w:pStyle w:val="4"/>
        <w:keepNext w:val="0"/>
        <w:keepLines w:val="0"/>
        <w:pageBreakBefore w:val="0"/>
        <w:widowControl w:val="0"/>
        <w:kinsoku/>
        <w:wordWrap/>
        <w:overflowPunct/>
        <w:topLinePunct/>
        <w:autoSpaceDE/>
        <w:autoSpaceDN/>
        <w:bidi w:val="0"/>
        <w:adjustRightInd w:val="0"/>
        <w:snapToGrid w:val="0"/>
        <w:spacing w:before="100" w:beforeAutospacing="1"/>
        <w:textAlignment w:val="auto"/>
        <w:rPr>
          <w:rFonts w:hint="default"/>
          <w:color w:val="auto"/>
          <w:highlight w:val="none"/>
          <w:lang w:val="en-US" w:eastAsia="zh-CN"/>
        </w:rPr>
      </w:pPr>
      <w:r>
        <w:rPr>
          <w:rFonts w:hint="eastAsia"/>
          <w:color w:val="auto"/>
          <w:highlight w:val="none"/>
          <w:lang w:val="en-US" w:eastAsia="zh-CN"/>
        </w:rPr>
        <w:t>D1经济</w:t>
      </w:r>
      <w:r>
        <w:rPr>
          <w:rFonts w:hint="default"/>
          <w:color w:val="auto"/>
          <w:highlight w:val="none"/>
          <w:lang w:val="en-US" w:eastAsia="zh-CN"/>
        </w:rPr>
        <w:t>效益</w:t>
      </w:r>
    </w:p>
    <w:p w14:paraId="1D6C7938">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D11挽回经济损失，满分3分，得3分。</w:t>
      </w:r>
    </w:p>
    <w:p w14:paraId="0854EBFB">
      <w:pPr>
        <w:keepNext w:val="0"/>
        <w:keepLines w:val="0"/>
        <w:pageBreakBefore w:val="0"/>
        <w:widowControl w:val="0"/>
        <w:suppressAutoHyphens/>
        <w:kinsoku/>
        <w:wordWrap/>
        <w:overflowPunct/>
        <w:topLinePunct w:val="0"/>
        <w:autoSpaceDE/>
        <w:autoSpaceDN/>
        <w:bidi w:val="0"/>
        <w:snapToGrid w:val="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内蒙古自治区人民检察院2025年通过严治刑事犯罪与深化涉企执法司法监督双轨并行，既在传统刑事领域追赃挽损1463万元，又通过专项监督为企业直接返还违规查扣资金1700余万元，两类举措合计挽回经济损失超3163万元，显著体现出检察工作在维护国家经济利益、优化法治化营商环境方面产生的实质性经济效益，有效促进了社会财富的依法保护和司法公信力的提升。充分证明其经济效益显著</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实际成效远超常规预期</w:t>
      </w:r>
      <w:r>
        <w:rPr>
          <w:rFonts w:hint="eastAsia"/>
          <w:b w:val="0"/>
          <w:bCs w:val="0"/>
          <w:color w:val="auto"/>
          <w:highlight w:val="none"/>
          <w:lang w:val="en-US" w:eastAsia="zh-CN"/>
        </w:rPr>
        <w:t>，根据评分标准，该项得3分。下一步</w:t>
      </w:r>
      <w:r>
        <w:rPr>
          <w:rFonts w:hint="eastAsia" w:ascii="Calibri" w:eastAsia="仿宋_GB2312"/>
          <w:b w:val="0"/>
          <w:bCs w:val="0"/>
          <w:color w:val="auto"/>
          <w:highlight w:val="none"/>
          <w:lang w:val="en-US" w:eastAsia="zh-CN"/>
        </w:rPr>
        <w:t>建议系统总结涉企资金监督返还的工作机制，形成可复制的经济风险检察防控模式，持续扩大办案经济效益。</w:t>
      </w:r>
    </w:p>
    <w:p w14:paraId="68E40C69">
      <w:pPr>
        <w:keepNext w:val="0"/>
        <w:keepLines w:val="0"/>
        <w:pageBreakBefore w:val="0"/>
        <w:widowControl w:val="0"/>
        <w:suppressAutoHyphens/>
        <w:kinsoku/>
        <w:wordWrap/>
        <w:overflowPunct/>
        <w:topLinePunct w:val="0"/>
        <w:autoSpaceDE/>
        <w:autoSpaceDN/>
        <w:bidi w:val="0"/>
        <w:snapToGrid w:val="0"/>
        <w:ind w:firstLine="1056" w:firstLineChars="33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综上所述，该指标满分</w:t>
      </w:r>
      <w:r>
        <w:rPr>
          <w:rFonts w:hint="eastAsia"/>
          <w:b w:val="0"/>
          <w:bCs w:val="0"/>
          <w:color w:val="auto"/>
          <w:highlight w:val="none"/>
          <w:lang w:val="en-US" w:eastAsia="zh-CN"/>
        </w:rPr>
        <w:t>3</w:t>
      </w:r>
      <w:r>
        <w:rPr>
          <w:rFonts w:hint="eastAsia" w:ascii="Calibri" w:eastAsia="仿宋_GB2312"/>
          <w:b w:val="0"/>
          <w:bCs w:val="0"/>
          <w:color w:val="auto"/>
          <w:highlight w:val="none"/>
          <w:lang w:val="en-US" w:eastAsia="zh-CN"/>
        </w:rPr>
        <w:t>分，得</w:t>
      </w:r>
      <w:r>
        <w:rPr>
          <w:rFonts w:hint="eastAsia"/>
          <w:b w:val="0"/>
          <w:bCs w:val="0"/>
          <w:color w:val="auto"/>
          <w:highlight w:val="none"/>
          <w:lang w:val="en-US" w:eastAsia="zh-CN"/>
        </w:rPr>
        <w:t>3</w:t>
      </w:r>
      <w:r>
        <w:rPr>
          <w:rFonts w:hint="eastAsia" w:ascii="Calibri" w:eastAsia="仿宋_GB2312"/>
          <w:b w:val="0"/>
          <w:bCs w:val="0"/>
          <w:color w:val="auto"/>
          <w:highlight w:val="none"/>
          <w:lang w:val="en-US" w:eastAsia="zh-CN"/>
        </w:rPr>
        <w:t>分。</w:t>
      </w:r>
    </w:p>
    <w:p w14:paraId="2E260ECC">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D12营造法治化营商环境，满分3分，得3分。</w:t>
      </w:r>
    </w:p>
    <w:p w14:paraId="13109D82">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内蒙古自治区人民检察院2025年办理大量涉企案件（起诉破坏市场经济秩序犯罪1808人，办理涉企监督案件162件）、监督返还巨额资金（1700余万元）、牵头制定多项行业监管与办案指引</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以及开展多个专项监督活动并取得显著成果（如纠正虚假诉讼105件，起诉知识产权犯罪146人且同比上升36.45%），构建了多维度、系统化的法治保障体系</w:t>
      </w:r>
      <w:r>
        <w:rPr>
          <w:rFonts w:hint="eastAsia"/>
          <w:b w:val="0"/>
          <w:bCs w:val="0"/>
          <w:color w:val="auto"/>
          <w:highlight w:val="none"/>
          <w:lang w:val="en-US" w:eastAsia="zh-CN"/>
        </w:rPr>
        <w:t>，</w:t>
      </w:r>
      <w:r>
        <w:rPr>
          <w:rFonts w:hint="eastAsia" w:ascii="Calibri" w:eastAsia="仿宋_GB2312"/>
          <w:b w:val="0"/>
          <w:bCs w:val="0"/>
          <w:color w:val="auto"/>
          <w:highlight w:val="none"/>
          <w:lang w:val="en-US" w:eastAsia="zh-CN"/>
        </w:rPr>
        <w:t>工作成效具有显著的创新性、示范性和实质性影响。</w:t>
      </w:r>
    </w:p>
    <w:p w14:paraId="30928137">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b w:val="0"/>
          <w:bCs w:val="0"/>
          <w:color w:val="auto"/>
          <w:highlight w:val="none"/>
          <w:lang w:val="en-US" w:eastAsia="zh-CN"/>
        </w:rPr>
        <w:t>2025年，</w:t>
      </w:r>
      <w:r>
        <w:rPr>
          <w:rFonts w:hint="eastAsia" w:ascii="Calibri" w:eastAsia="仿宋_GB2312"/>
          <w:b w:val="0"/>
          <w:bCs w:val="0"/>
          <w:color w:val="auto"/>
          <w:highlight w:val="none"/>
          <w:lang w:val="en-US" w:eastAsia="zh-CN"/>
        </w:rPr>
        <w:t>内蒙古自治区人民检察院通过司法办案、专项监督、制度建设和部门协同的“组合拳”，全方位营造法治化营商环境：在权益保障上，平等保护各类主体，严惩经济犯罪；在执法监督上，深入整治违规查扣冻，为企业直接返还资金；在秩序维护上，联合出台金融监管衔接办法，严厉打击虚假诉讼与知识产权犯罪，护航本地品牌，各项工作均形成了典型案例和显著成效，有效提振了市场信心，展现了检察工作服务经济社会高质量发展的深度与效能。</w:t>
      </w:r>
      <w:r>
        <w:rPr>
          <w:rFonts w:hint="eastAsia"/>
          <w:b w:val="0"/>
          <w:bCs w:val="0"/>
          <w:color w:val="auto"/>
          <w:highlight w:val="none"/>
          <w:lang w:val="en-US" w:eastAsia="zh-CN"/>
        </w:rPr>
        <w:t>下一步</w:t>
      </w:r>
      <w:r>
        <w:rPr>
          <w:rFonts w:hint="eastAsia" w:ascii="Calibri" w:eastAsia="仿宋_GB2312"/>
          <w:b w:val="0"/>
          <w:bCs w:val="0"/>
          <w:color w:val="auto"/>
          <w:highlight w:val="none"/>
          <w:lang w:val="en-US" w:eastAsia="zh-CN"/>
        </w:rPr>
        <w:t>建议系统梳理专项监督与行刑衔接的工作模式，将其固化为长效制度机制，并向更大范围推广。</w:t>
      </w:r>
    </w:p>
    <w:p w14:paraId="229418B3">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b w:val="0"/>
          <w:bCs w:val="0"/>
          <w:color w:val="auto"/>
          <w:highlight w:val="none"/>
          <w:lang w:val="en-US" w:eastAsia="zh-CN"/>
        </w:rPr>
      </w:pPr>
      <w:r>
        <w:rPr>
          <w:rFonts w:hint="eastAsia" w:ascii="Calibri" w:eastAsia="仿宋_GB2312"/>
          <w:b w:val="0"/>
          <w:bCs w:val="0"/>
          <w:color w:val="auto"/>
          <w:highlight w:val="none"/>
          <w:lang w:val="en-US" w:eastAsia="zh-CN"/>
        </w:rPr>
        <w:t>综上所述，该指标满分</w:t>
      </w:r>
      <w:r>
        <w:rPr>
          <w:rFonts w:hint="eastAsia"/>
          <w:b w:val="0"/>
          <w:bCs w:val="0"/>
          <w:color w:val="auto"/>
          <w:highlight w:val="none"/>
          <w:lang w:val="en-US" w:eastAsia="zh-CN"/>
        </w:rPr>
        <w:t>3</w:t>
      </w:r>
      <w:r>
        <w:rPr>
          <w:rFonts w:hint="eastAsia" w:ascii="Calibri" w:eastAsia="仿宋_GB2312"/>
          <w:b w:val="0"/>
          <w:bCs w:val="0"/>
          <w:color w:val="auto"/>
          <w:highlight w:val="none"/>
          <w:lang w:val="en-US" w:eastAsia="zh-CN"/>
        </w:rPr>
        <w:t>分，得</w:t>
      </w:r>
      <w:r>
        <w:rPr>
          <w:rFonts w:hint="eastAsia"/>
          <w:b w:val="0"/>
          <w:bCs w:val="0"/>
          <w:color w:val="auto"/>
          <w:highlight w:val="none"/>
          <w:lang w:val="en-US" w:eastAsia="zh-CN"/>
        </w:rPr>
        <w:t>3</w:t>
      </w:r>
      <w:r>
        <w:rPr>
          <w:rFonts w:hint="eastAsia" w:ascii="Calibri" w:eastAsia="仿宋_GB2312"/>
          <w:b w:val="0"/>
          <w:bCs w:val="0"/>
          <w:color w:val="auto"/>
          <w:highlight w:val="none"/>
          <w:lang w:val="en-US" w:eastAsia="zh-CN"/>
        </w:rPr>
        <w:t>分。</w:t>
      </w:r>
    </w:p>
    <w:p w14:paraId="07D7DC1A">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D2社会</w:t>
      </w:r>
      <w:r>
        <w:rPr>
          <w:rFonts w:hint="default"/>
          <w:color w:val="auto"/>
          <w:highlight w:val="none"/>
          <w:lang w:val="en-US" w:eastAsia="zh-CN"/>
        </w:rPr>
        <w:t>效益</w:t>
      </w:r>
    </w:p>
    <w:p w14:paraId="5F058808">
      <w:pPr>
        <w:pStyle w:val="5"/>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D21深化干部队伍建设，满分3分，得3分。</w:t>
      </w:r>
    </w:p>
    <w:p w14:paraId="7E418161">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内蒙古自治区人民检察院2025年将干部队伍建设作为战略性、基础性工程，构建了</w:t>
      </w:r>
      <w:r>
        <w:rPr>
          <w:rFonts w:hint="eastAsia"/>
          <w:color w:val="auto"/>
          <w:highlight w:val="none"/>
          <w:lang w:val="en-US" w:eastAsia="zh-CN"/>
        </w:rPr>
        <w:t>“</w:t>
      </w:r>
      <w:r>
        <w:rPr>
          <w:rFonts w:hint="default"/>
          <w:color w:val="auto"/>
          <w:highlight w:val="none"/>
          <w:lang w:val="en-US" w:eastAsia="zh-CN"/>
        </w:rPr>
        <w:t>能力素质提升、检察管理做实、基层建设强化</w:t>
      </w:r>
      <w:r>
        <w:rPr>
          <w:rFonts w:hint="eastAsia"/>
          <w:color w:val="auto"/>
          <w:highlight w:val="none"/>
          <w:lang w:val="en-US" w:eastAsia="zh-CN"/>
        </w:rPr>
        <w:t>”</w:t>
      </w:r>
      <w:r>
        <w:rPr>
          <w:rFonts w:hint="default"/>
          <w:color w:val="auto"/>
          <w:highlight w:val="none"/>
          <w:lang w:val="en-US" w:eastAsia="zh-CN"/>
        </w:rPr>
        <w:t>三位一体的工作格局，取得了全方位、突破性成效：在</w:t>
      </w:r>
      <w:r>
        <w:rPr>
          <w:rFonts w:hint="eastAsia"/>
          <w:color w:val="auto"/>
          <w:highlight w:val="none"/>
          <w:lang w:val="en-US" w:eastAsia="zh-CN"/>
        </w:rPr>
        <w:t>“</w:t>
      </w:r>
      <w:r>
        <w:rPr>
          <w:rFonts w:hint="default"/>
          <w:color w:val="auto"/>
          <w:highlight w:val="none"/>
          <w:lang w:val="en-US" w:eastAsia="zh-CN"/>
        </w:rPr>
        <w:t>质</w:t>
      </w:r>
      <w:r>
        <w:rPr>
          <w:rFonts w:hint="eastAsia"/>
          <w:color w:val="auto"/>
          <w:highlight w:val="none"/>
          <w:lang w:val="en-US" w:eastAsia="zh-CN"/>
        </w:rPr>
        <w:t>”</w:t>
      </w:r>
      <w:r>
        <w:rPr>
          <w:rFonts w:hint="default"/>
          <w:color w:val="auto"/>
          <w:highlight w:val="none"/>
          <w:lang w:val="en-US" w:eastAsia="zh-CN"/>
        </w:rPr>
        <w:t>上，培育了一批具有全国影响力的标杆案例和数字监督模型</w:t>
      </w:r>
      <w:r>
        <w:rPr>
          <w:rFonts w:hint="eastAsia"/>
          <w:color w:val="auto"/>
          <w:highlight w:val="none"/>
          <w:lang w:val="en-US" w:eastAsia="zh-CN"/>
        </w:rPr>
        <w:t>，</w:t>
      </w:r>
      <w:r>
        <w:rPr>
          <w:rFonts w:hint="default"/>
          <w:color w:val="auto"/>
          <w:highlight w:val="none"/>
          <w:lang w:val="en-US" w:eastAsia="zh-CN"/>
        </w:rPr>
        <w:t>包括：培育国家级指导性案例1个、典型案例21个；28项工作及28个数字模型获最高检全国推广</w:t>
      </w:r>
      <w:r>
        <w:rPr>
          <w:rFonts w:hint="eastAsia"/>
          <w:color w:val="auto"/>
          <w:highlight w:val="none"/>
          <w:lang w:val="en-US" w:eastAsia="zh-CN"/>
        </w:rPr>
        <w:t>；</w:t>
      </w:r>
      <w:r>
        <w:rPr>
          <w:rFonts w:hint="default"/>
          <w:color w:val="auto"/>
          <w:highlight w:val="none"/>
          <w:lang w:val="en-US" w:eastAsia="zh-CN"/>
        </w:rPr>
        <w:t>在</w:t>
      </w:r>
      <w:r>
        <w:rPr>
          <w:rFonts w:hint="eastAsia"/>
          <w:color w:val="auto"/>
          <w:highlight w:val="none"/>
          <w:lang w:val="en-US" w:eastAsia="zh-CN"/>
        </w:rPr>
        <w:t>“</w:t>
      </w:r>
      <w:r>
        <w:rPr>
          <w:rFonts w:hint="default"/>
          <w:color w:val="auto"/>
          <w:highlight w:val="none"/>
          <w:lang w:val="en-US" w:eastAsia="zh-CN"/>
        </w:rPr>
        <w:t>人</w:t>
      </w:r>
      <w:r>
        <w:rPr>
          <w:rFonts w:hint="eastAsia"/>
          <w:color w:val="auto"/>
          <w:highlight w:val="none"/>
          <w:lang w:val="en-US" w:eastAsia="zh-CN"/>
        </w:rPr>
        <w:t>”</w:t>
      </w:r>
      <w:r>
        <w:rPr>
          <w:rFonts w:hint="default"/>
          <w:color w:val="auto"/>
          <w:highlight w:val="none"/>
          <w:lang w:val="en-US" w:eastAsia="zh-CN"/>
        </w:rPr>
        <w:t>上，通过精准分类管理、大规模交流选拔和领军人才评定，优化了队伍结构</w:t>
      </w:r>
      <w:r>
        <w:rPr>
          <w:rFonts w:hint="eastAsia"/>
          <w:color w:val="auto"/>
          <w:highlight w:val="none"/>
          <w:lang w:val="en-US" w:eastAsia="zh-CN"/>
        </w:rPr>
        <w:t>，包括：组织两批次24名检察人员开展易岗交流学习，培养复合人才；评定全区检察业务专家48人、培养检察业各领军人才；深入实施“251检察人才工程”，选拔交流基层院班子成员88人</w:t>
      </w:r>
      <w:r>
        <w:rPr>
          <w:rFonts w:hint="default"/>
          <w:color w:val="auto"/>
          <w:highlight w:val="none"/>
          <w:lang w:val="en-US" w:eastAsia="zh-CN"/>
        </w:rPr>
        <w:t>；在</w:t>
      </w:r>
      <w:r>
        <w:rPr>
          <w:rFonts w:hint="eastAsia"/>
          <w:color w:val="auto"/>
          <w:highlight w:val="none"/>
          <w:lang w:val="en-US" w:eastAsia="zh-CN"/>
        </w:rPr>
        <w:t>“</w:t>
      </w:r>
      <w:r>
        <w:rPr>
          <w:rFonts w:hint="default"/>
          <w:color w:val="auto"/>
          <w:highlight w:val="none"/>
          <w:lang w:val="en-US" w:eastAsia="zh-CN"/>
        </w:rPr>
        <w:t>制</w:t>
      </w:r>
      <w:r>
        <w:rPr>
          <w:rFonts w:hint="eastAsia"/>
          <w:color w:val="auto"/>
          <w:highlight w:val="none"/>
          <w:lang w:val="en-US" w:eastAsia="zh-CN"/>
        </w:rPr>
        <w:t>”</w:t>
      </w:r>
      <w:r>
        <w:rPr>
          <w:rFonts w:hint="default"/>
          <w:color w:val="auto"/>
          <w:highlight w:val="none"/>
          <w:lang w:val="en-US" w:eastAsia="zh-CN"/>
        </w:rPr>
        <w:t>上，通过创新管理体系、常态化案件评查和严肃追责惩戒，筑牢了高质效办案的生命线。多项工作被最高检肯定和推广，充分证明了其经验模式的先进性和可复制性。</w:t>
      </w:r>
      <w:r>
        <w:rPr>
          <w:rFonts w:hint="eastAsia"/>
          <w:color w:val="auto"/>
          <w:highlight w:val="none"/>
          <w:lang w:val="en-US" w:eastAsia="zh-CN"/>
        </w:rPr>
        <w:t>下一步</w:t>
      </w:r>
      <w:r>
        <w:rPr>
          <w:rFonts w:hint="default"/>
          <w:color w:val="auto"/>
          <w:highlight w:val="none"/>
          <w:lang w:val="en-US" w:eastAsia="zh-CN"/>
        </w:rPr>
        <w:t>建议将</w:t>
      </w:r>
      <w:r>
        <w:rPr>
          <w:rFonts w:hint="eastAsia"/>
          <w:color w:val="auto"/>
          <w:highlight w:val="none"/>
          <w:lang w:val="en-US" w:eastAsia="zh-CN"/>
        </w:rPr>
        <w:t>“</w:t>
      </w:r>
      <w:r>
        <w:rPr>
          <w:rFonts w:hint="default"/>
          <w:color w:val="auto"/>
          <w:highlight w:val="none"/>
          <w:lang w:val="en-US" w:eastAsia="zh-CN"/>
        </w:rPr>
        <w:t>251工程</w:t>
      </w:r>
      <w:r>
        <w:rPr>
          <w:rFonts w:hint="eastAsia"/>
          <w:color w:val="auto"/>
          <w:highlight w:val="none"/>
          <w:lang w:val="en-US" w:eastAsia="zh-CN"/>
        </w:rPr>
        <w:t>”</w:t>
      </w:r>
      <w:r>
        <w:rPr>
          <w:rFonts w:hint="default"/>
          <w:color w:val="auto"/>
          <w:highlight w:val="none"/>
          <w:lang w:val="en-US" w:eastAsia="zh-CN"/>
        </w:rPr>
        <w:t>、分类管理、数字模型开发等系统性经验进一步固化、提炼，形成可在全国检察机关推广的队伍建设</w:t>
      </w:r>
      <w:r>
        <w:rPr>
          <w:rFonts w:hint="eastAsia"/>
          <w:color w:val="auto"/>
          <w:highlight w:val="none"/>
          <w:lang w:val="en-US" w:eastAsia="zh-CN"/>
        </w:rPr>
        <w:t>“</w:t>
      </w:r>
      <w:r>
        <w:rPr>
          <w:rFonts w:hint="default"/>
          <w:color w:val="auto"/>
          <w:highlight w:val="none"/>
          <w:lang w:val="en-US" w:eastAsia="zh-CN"/>
        </w:rPr>
        <w:t>内蒙古模式</w:t>
      </w:r>
      <w:r>
        <w:rPr>
          <w:rFonts w:hint="eastAsia"/>
          <w:color w:val="auto"/>
          <w:highlight w:val="none"/>
          <w:lang w:val="en-US" w:eastAsia="zh-CN"/>
        </w:rPr>
        <w:t>”</w:t>
      </w:r>
      <w:r>
        <w:rPr>
          <w:rFonts w:hint="default"/>
          <w:color w:val="auto"/>
          <w:highlight w:val="none"/>
          <w:lang w:val="en-US" w:eastAsia="zh-CN"/>
        </w:rPr>
        <w:t>。</w:t>
      </w:r>
    </w:p>
    <w:p w14:paraId="5F37024B">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default"/>
          <w:color w:val="auto"/>
          <w:highlight w:val="none"/>
          <w:lang w:val="en-US" w:eastAsia="zh-CN"/>
        </w:rPr>
        <w:t>综上所述，该指标满分</w:t>
      </w:r>
      <w:r>
        <w:rPr>
          <w:rFonts w:hint="eastAsia"/>
          <w:color w:val="auto"/>
          <w:highlight w:val="none"/>
          <w:lang w:val="en-US" w:eastAsia="zh-CN"/>
        </w:rPr>
        <w:t>3</w:t>
      </w:r>
      <w:r>
        <w:rPr>
          <w:rFonts w:hint="default"/>
          <w:color w:val="auto"/>
          <w:highlight w:val="none"/>
          <w:lang w:val="en-US" w:eastAsia="zh-CN"/>
        </w:rPr>
        <w:t>分，得</w:t>
      </w:r>
      <w:r>
        <w:rPr>
          <w:rFonts w:hint="eastAsia"/>
          <w:color w:val="auto"/>
          <w:highlight w:val="none"/>
          <w:lang w:val="en-US" w:eastAsia="zh-CN"/>
        </w:rPr>
        <w:t>3</w:t>
      </w:r>
      <w:r>
        <w:rPr>
          <w:rFonts w:hint="default"/>
          <w:color w:val="auto"/>
          <w:highlight w:val="none"/>
          <w:lang w:val="en-US" w:eastAsia="zh-CN"/>
        </w:rPr>
        <w:t>分。</w:t>
      </w:r>
    </w:p>
    <w:p w14:paraId="72373D25">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D22提高办案效率，满分3分，得1.5分。</w:t>
      </w:r>
    </w:p>
    <w:p w14:paraId="78BB65CF">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内蒙古自治区人民检察院在提高办案效率方面进行了有益的机制探索，其</w:t>
      </w:r>
      <w:r>
        <w:rPr>
          <w:rFonts w:hint="eastAsia"/>
          <w:b w:val="0"/>
          <w:bCs w:val="0"/>
          <w:color w:val="auto"/>
          <w:highlight w:val="none"/>
          <w:lang w:val="en-US" w:eastAsia="zh-CN"/>
        </w:rPr>
        <w:t>“</w:t>
      </w:r>
      <w:r>
        <w:rPr>
          <w:rFonts w:hint="default"/>
          <w:b w:val="0"/>
          <w:bCs w:val="0"/>
          <w:color w:val="auto"/>
          <w:highlight w:val="none"/>
          <w:lang w:val="en-US" w:eastAsia="zh-CN"/>
        </w:rPr>
        <w:t>1+N</w:t>
      </w:r>
      <w:r>
        <w:rPr>
          <w:rFonts w:hint="eastAsia"/>
          <w:b w:val="0"/>
          <w:bCs w:val="0"/>
          <w:color w:val="auto"/>
          <w:highlight w:val="none"/>
          <w:lang w:val="en-US" w:eastAsia="zh-CN"/>
        </w:rPr>
        <w:t>”</w:t>
      </w:r>
      <w:r>
        <w:rPr>
          <w:rFonts w:hint="default"/>
          <w:b w:val="0"/>
          <w:bCs w:val="0"/>
          <w:color w:val="auto"/>
          <w:highlight w:val="none"/>
          <w:lang w:val="en-US" w:eastAsia="zh-CN"/>
        </w:rPr>
        <w:t>简案快办团队模式是优化司法资源配置、践行</w:t>
      </w:r>
      <w:r>
        <w:rPr>
          <w:rFonts w:hint="eastAsia"/>
          <w:b w:val="0"/>
          <w:bCs w:val="0"/>
          <w:color w:val="auto"/>
          <w:highlight w:val="none"/>
          <w:lang w:val="en-US" w:eastAsia="zh-CN"/>
        </w:rPr>
        <w:t>“</w:t>
      </w:r>
      <w:r>
        <w:rPr>
          <w:rFonts w:hint="default"/>
          <w:b w:val="0"/>
          <w:bCs w:val="0"/>
          <w:color w:val="auto"/>
          <w:highlight w:val="none"/>
          <w:lang w:val="en-US" w:eastAsia="zh-CN"/>
        </w:rPr>
        <w:t>繁简分流</w:t>
      </w:r>
      <w:r>
        <w:rPr>
          <w:rFonts w:hint="eastAsia"/>
          <w:b w:val="0"/>
          <w:bCs w:val="0"/>
          <w:color w:val="auto"/>
          <w:highlight w:val="none"/>
          <w:lang w:val="en-US" w:eastAsia="zh-CN"/>
        </w:rPr>
        <w:t>”</w:t>
      </w:r>
      <w:r>
        <w:rPr>
          <w:rFonts w:hint="default"/>
          <w:b w:val="0"/>
          <w:bCs w:val="0"/>
          <w:color w:val="auto"/>
          <w:highlight w:val="none"/>
          <w:lang w:val="en-US" w:eastAsia="zh-CN"/>
        </w:rPr>
        <w:t>理念的正确实践，为提高轻微刑事案件效率奠定了良好的组织基础。经费保障水平的提升也为效率改善提供了必要的物质条件。然而，绩效管理强调结果导向和数据支撑，当前评价缺乏关键量化结果的硬性证明，这在一定程度上影响了效益的可衡量性。基于现有</w:t>
      </w:r>
      <w:r>
        <w:rPr>
          <w:rFonts w:hint="eastAsia"/>
          <w:b w:val="0"/>
          <w:bCs w:val="0"/>
          <w:color w:val="auto"/>
          <w:highlight w:val="none"/>
          <w:lang w:val="en-US" w:eastAsia="zh-CN"/>
        </w:rPr>
        <w:t>情况</w:t>
      </w:r>
      <w:r>
        <w:rPr>
          <w:rFonts w:hint="default"/>
          <w:b w:val="0"/>
          <w:bCs w:val="0"/>
          <w:color w:val="auto"/>
          <w:highlight w:val="none"/>
          <w:lang w:val="en-US" w:eastAsia="zh-CN"/>
        </w:rPr>
        <w:t>，可认定其工作方向正确并有一定成效</w:t>
      </w:r>
      <w:r>
        <w:rPr>
          <w:rFonts w:hint="eastAsia"/>
          <w:b w:val="0"/>
          <w:bCs w:val="0"/>
          <w:color w:val="auto"/>
          <w:highlight w:val="none"/>
          <w:lang w:val="en-US" w:eastAsia="zh-CN"/>
        </w:rPr>
        <w:t>，根据评分标准该项得1.5分。下一步</w:t>
      </w:r>
      <w:r>
        <w:rPr>
          <w:rFonts w:hint="default"/>
          <w:b w:val="0"/>
          <w:bCs w:val="0"/>
          <w:color w:val="auto"/>
          <w:highlight w:val="none"/>
          <w:lang w:val="en-US" w:eastAsia="zh-CN"/>
        </w:rPr>
        <w:t>建议后续工作中建立并完善办案效率的常态化统计与监测机制（如定期追踪各类案件的平均办理天数、结案率等指标），用具体数据直观展现效率提升成果，为绩效评价提供坚实依据。</w:t>
      </w:r>
    </w:p>
    <w:p w14:paraId="4BB364E5">
      <w:pPr>
        <w:keepNext w:val="0"/>
        <w:keepLines w:val="0"/>
        <w:pageBreakBefore w:val="0"/>
        <w:widowControl w:val="0"/>
        <w:suppressAutoHyphens/>
        <w:kinsoku/>
        <w:wordWrap/>
        <w:overflowPunct/>
        <w:topLinePunct w:val="0"/>
        <w:autoSpaceDE/>
        <w:autoSpaceDN/>
        <w:bidi w:val="0"/>
        <w:snapToGrid w:val="0"/>
        <w:ind w:firstLine="640" w:firstLineChars="200"/>
        <w:rPr>
          <w:rFonts w:hint="default"/>
          <w:b w:val="0"/>
          <w:bCs w:val="0"/>
          <w:color w:val="auto"/>
          <w:highlight w:val="none"/>
          <w:lang w:val="en-US" w:eastAsia="zh-CN"/>
        </w:rPr>
      </w:pPr>
      <w:r>
        <w:rPr>
          <w:rFonts w:hint="default"/>
          <w:b w:val="0"/>
          <w:bCs w:val="0"/>
          <w:color w:val="auto"/>
          <w:highlight w:val="none"/>
          <w:lang w:val="en-US" w:eastAsia="zh-CN"/>
        </w:rPr>
        <w:t>综上所述，该指标满分</w:t>
      </w:r>
      <w:r>
        <w:rPr>
          <w:rFonts w:hint="eastAsia"/>
          <w:b w:val="0"/>
          <w:bCs w:val="0"/>
          <w:color w:val="auto"/>
          <w:highlight w:val="none"/>
          <w:lang w:val="en-US" w:eastAsia="zh-CN"/>
        </w:rPr>
        <w:t>3</w:t>
      </w:r>
      <w:r>
        <w:rPr>
          <w:rFonts w:hint="default"/>
          <w:b w:val="0"/>
          <w:bCs w:val="0"/>
          <w:color w:val="auto"/>
          <w:highlight w:val="none"/>
          <w:lang w:val="en-US" w:eastAsia="zh-CN"/>
        </w:rPr>
        <w:t>分，得</w:t>
      </w:r>
      <w:r>
        <w:rPr>
          <w:rFonts w:hint="eastAsia"/>
          <w:b w:val="0"/>
          <w:bCs w:val="0"/>
          <w:color w:val="auto"/>
          <w:highlight w:val="none"/>
          <w:lang w:val="en-US" w:eastAsia="zh-CN"/>
        </w:rPr>
        <w:t>1.5</w:t>
      </w:r>
      <w:r>
        <w:rPr>
          <w:rFonts w:hint="default"/>
          <w:b w:val="0"/>
          <w:bCs w:val="0"/>
          <w:color w:val="auto"/>
          <w:highlight w:val="none"/>
          <w:lang w:val="en-US" w:eastAsia="zh-CN"/>
        </w:rPr>
        <w:t>分。</w:t>
      </w:r>
    </w:p>
    <w:p w14:paraId="3190A3FA">
      <w:pPr>
        <w:pStyle w:val="4"/>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D3可持续影响</w:t>
      </w:r>
    </w:p>
    <w:p w14:paraId="6469D294">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D31保障维护法治的可持续性，满分3分，得3分。</w:t>
      </w:r>
    </w:p>
    <w:p w14:paraId="1920990E">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color w:val="auto"/>
          <w:highlight w:val="none"/>
          <w:lang w:val="en-US" w:eastAsia="zh-CN"/>
        </w:rPr>
        <w:t>内蒙古自治区人民检察院</w:t>
      </w:r>
      <w:r>
        <w:rPr>
          <w:rFonts w:hint="eastAsia" w:ascii="Calibri" w:eastAsia="仿宋_GB2312"/>
          <w:color w:val="auto"/>
          <w:highlight w:val="none"/>
          <w:lang w:val="en-US" w:eastAsia="zh-CN"/>
        </w:rPr>
        <w:t>通过“理念引领、机制创新、技术驱动、人才支撑”的四维模式，显著增强了维护法治的可持续性：在机制层面，“生态</w:t>
      </w:r>
      <w:r>
        <w:rPr>
          <w:rFonts w:hint="eastAsia"/>
          <w:color w:val="auto"/>
          <w:highlight w:val="none"/>
          <w:lang w:val="en-US" w:eastAsia="zh-CN"/>
        </w:rPr>
        <w:t>检察</w:t>
      </w:r>
      <w:r>
        <w:rPr>
          <w:rFonts w:hint="eastAsia" w:ascii="Calibri" w:eastAsia="仿宋_GB2312"/>
          <w:color w:val="auto"/>
          <w:highlight w:val="none"/>
          <w:lang w:val="en-US" w:eastAsia="zh-CN"/>
        </w:rPr>
        <w:t>三大协作</w:t>
      </w:r>
      <w:r>
        <w:rPr>
          <w:rFonts w:hint="eastAsia"/>
          <w:color w:val="auto"/>
          <w:highlight w:val="none"/>
          <w:lang w:val="en-US" w:eastAsia="zh-CN"/>
        </w:rPr>
        <w:t>统一行动</w:t>
      </w:r>
      <w:r>
        <w:rPr>
          <w:rFonts w:hint="eastAsia" w:ascii="Calibri" w:eastAsia="仿宋_GB2312"/>
          <w:color w:val="auto"/>
          <w:highlight w:val="none"/>
          <w:lang w:val="en-US" w:eastAsia="zh-CN"/>
        </w:rPr>
        <w:t>”与数字模型跨区域推广，形成了环境治理与法律监督的长效路径；在能力层面，“251人才工程”与“一院一品”建设夯实了基层法治人才队伍，确保了工作经验的持续传承与创新；在权威影响层面，多个案例入选最高检指导性案例和典型，“</w:t>
      </w:r>
      <w:r>
        <w:rPr>
          <w:rFonts w:hint="eastAsia"/>
          <w:color w:val="auto"/>
          <w:highlight w:val="none"/>
          <w:lang w:val="en-US" w:eastAsia="zh-CN"/>
        </w:rPr>
        <w:t>敖包</w:t>
      </w:r>
      <w:r>
        <w:rPr>
          <w:rFonts w:hint="eastAsia" w:ascii="Calibri" w:eastAsia="仿宋_GB2312"/>
          <w:color w:val="auto"/>
          <w:highlight w:val="none"/>
          <w:lang w:val="en-US" w:eastAsia="zh-CN"/>
        </w:rPr>
        <w:t>检会”成为全国性学术品牌，体现了其在法治理论与实践中持续输出高水平成果的能力。多项工作被国家级、省级推广，证明其已形成一套可复制、可推广的“内蒙古检察经验”，为法治的持续、高质量发展提供了坚实保障。建议系统总结“生态检察协作”“数字模型开发应用”与“基层院分类精准管理”的集成经验，将其打造为法治保障可持续性建设的样板工程。</w:t>
      </w:r>
    </w:p>
    <w:p w14:paraId="5A9372FA">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综上所述，该指标满分</w:t>
      </w:r>
      <w:r>
        <w:rPr>
          <w:rFonts w:hint="eastAsia"/>
          <w:color w:val="auto"/>
          <w:highlight w:val="none"/>
          <w:lang w:val="en-US" w:eastAsia="zh-CN"/>
        </w:rPr>
        <w:t>3</w:t>
      </w:r>
      <w:r>
        <w:rPr>
          <w:rFonts w:hint="eastAsia" w:ascii="Calibri" w:eastAsia="仿宋_GB2312"/>
          <w:color w:val="auto"/>
          <w:highlight w:val="none"/>
          <w:lang w:val="en-US" w:eastAsia="zh-CN"/>
        </w:rPr>
        <w:t>分，得</w:t>
      </w:r>
      <w:r>
        <w:rPr>
          <w:rFonts w:hint="eastAsia"/>
          <w:color w:val="auto"/>
          <w:highlight w:val="none"/>
          <w:lang w:val="en-US" w:eastAsia="zh-CN"/>
        </w:rPr>
        <w:t>3</w:t>
      </w:r>
      <w:r>
        <w:rPr>
          <w:rFonts w:hint="eastAsia" w:ascii="Calibri" w:eastAsia="仿宋_GB2312"/>
          <w:color w:val="auto"/>
          <w:highlight w:val="none"/>
          <w:lang w:val="en-US" w:eastAsia="zh-CN"/>
        </w:rPr>
        <w:t>分。</w:t>
      </w:r>
    </w:p>
    <w:p w14:paraId="5EADA1F0">
      <w:pPr>
        <w:pStyle w:val="5"/>
        <w:keepNext w:val="0"/>
        <w:keepLines w:val="0"/>
        <w:pageBreakBefore w:val="0"/>
        <w:widowControl w:val="0"/>
        <w:kinsoku/>
        <w:wordWrap/>
        <w:overflowPunct/>
        <w:autoSpaceDN/>
        <w:bidi w:val="0"/>
        <w:snapToGrid w:val="0"/>
        <w:rPr>
          <w:rFonts w:hint="eastAsia"/>
          <w:color w:val="auto"/>
          <w:highlight w:val="none"/>
          <w:lang w:val="en-US" w:eastAsia="zh-CN"/>
        </w:rPr>
      </w:pPr>
      <w:r>
        <w:rPr>
          <w:rFonts w:hint="eastAsia"/>
          <w:color w:val="auto"/>
          <w:highlight w:val="none"/>
          <w:lang w:val="en-US" w:eastAsia="zh-CN"/>
        </w:rPr>
        <w:t>D32维护社会公平正义，满分2分，得1.5分。</w:t>
      </w:r>
    </w:p>
    <w:p w14:paraId="4DE8E16E">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内蒙古自治区人民检察院2025年通过依法履职、强化诉讼监督和参与社会治理，在维护社会公平正义方面展现了积极作为，其工作聚焦于打击犯罪、保障司法公正和维护社会稳定，理论上对公信力提升有正向贡献。但绩效评估强调结果导向和实证支撑，当前描述仅限于定性陈述，未能通过可衡量的数据或独立第三方评估证明社会反响的实际程度。鉴于工作方向正确且无负面舆情提及，可认定有一定成效</w:t>
      </w:r>
      <w:r>
        <w:rPr>
          <w:rFonts w:hint="eastAsia"/>
          <w:color w:val="auto"/>
          <w:highlight w:val="none"/>
          <w:lang w:val="en-US" w:eastAsia="zh-CN"/>
        </w:rPr>
        <w:t>，酌情扣除0.5分。下一步</w:t>
      </w:r>
      <w:r>
        <w:rPr>
          <w:rFonts w:hint="eastAsia" w:ascii="Calibri" w:eastAsia="仿宋_GB2312"/>
          <w:color w:val="auto"/>
          <w:highlight w:val="none"/>
          <w:lang w:val="en-US" w:eastAsia="zh-CN"/>
        </w:rPr>
        <w:t>建议后续加强社会效益的监测与评估，例如定期开展公众满意度调查、发布舆情分析报告或引入第三方评估机制，用客观数据直观展现公平正义维护成效，增强绩效评价的说服力。</w:t>
      </w:r>
    </w:p>
    <w:p w14:paraId="0BEFFC7D">
      <w:pPr>
        <w:keepNext w:val="0"/>
        <w:keepLines w:val="0"/>
        <w:pageBreakBefore w:val="0"/>
        <w:widowControl w:val="0"/>
        <w:suppressAutoHyphens/>
        <w:kinsoku/>
        <w:wordWrap/>
        <w:overflowPunct/>
        <w:topLinePunct w:val="0"/>
        <w:autoSpaceDE/>
        <w:autoSpaceDN/>
        <w:bidi w:val="0"/>
        <w:snapToGrid w:val="0"/>
        <w:ind w:firstLine="640" w:firstLineChars="200"/>
        <w:rPr>
          <w:rFonts w:hint="default" w:ascii="Calibri" w:eastAsia="仿宋_GB2312"/>
          <w:color w:val="auto"/>
          <w:highlight w:val="none"/>
          <w:lang w:val="en-US" w:eastAsia="zh-CN"/>
        </w:rPr>
      </w:pPr>
      <w:r>
        <w:rPr>
          <w:rFonts w:hint="default" w:ascii="Calibri" w:eastAsia="仿宋_GB2312"/>
          <w:color w:val="auto"/>
          <w:highlight w:val="none"/>
          <w:lang w:val="en-US" w:eastAsia="zh-CN"/>
        </w:rPr>
        <w:t>综上所述，该指标满分2分，得</w:t>
      </w:r>
      <w:r>
        <w:rPr>
          <w:rFonts w:hint="eastAsia"/>
          <w:color w:val="auto"/>
          <w:highlight w:val="none"/>
          <w:lang w:val="en-US" w:eastAsia="zh-CN"/>
        </w:rPr>
        <w:t>1.5</w:t>
      </w:r>
      <w:r>
        <w:rPr>
          <w:rFonts w:hint="default" w:ascii="Calibri" w:eastAsia="仿宋_GB2312"/>
          <w:color w:val="auto"/>
          <w:highlight w:val="none"/>
          <w:lang w:val="en-US" w:eastAsia="zh-CN"/>
        </w:rPr>
        <w:t>分。</w:t>
      </w:r>
    </w:p>
    <w:p w14:paraId="3C1EC5B4">
      <w:pPr>
        <w:pStyle w:val="4"/>
        <w:keepNext w:val="0"/>
        <w:keepLines w:val="0"/>
        <w:pageBreakBefore w:val="0"/>
        <w:widowControl w:val="0"/>
        <w:kinsoku/>
        <w:wordWrap/>
        <w:overflowPunct/>
        <w:autoSpaceDN/>
        <w:bidi w:val="0"/>
        <w:snapToGrid w:val="0"/>
        <w:rPr>
          <w:rFonts w:hint="default"/>
          <w:color w:val="auto"/>
          <w:highlight w:val="none"/>
          <w:lang w:val="en-US" w:eastAsia="zh-CN"/>
        </w:rPr>
      </w:pPr>
      <w:r>
        <w:rPr>
          <w:rFonts w:hint="eastAsia"/>
          <w:color w:val="auto"/>
          <w:highlight w:val="none"/>
          <w:lang w:val="en-US" w:eastAsia="zh-CN"/>
        </w:rPr>
        <w:t>D4服务对象满意度</w:t>
      </w:r>
    </w:p>
    <w:p w14:paraId="6BAF12F1">
      <w:pPr>
        <w:pStyle w:val="5"/>
        <w:keepNext w:val="0"/>
        <w:keepLines w:val="0"/>
        <w:pageBreakBefore w:val="0"/>
        <w:widowControl w:val="0"/>
        <w:kinsoku/>
        <w:wordWrap/>
        <w:overflowPunct/>
        <w:autoSpaceDN/>
        <w:bidi w:val="0"/>
        <w:snapToGrid w:val="0"/>
        <w:rPr>
          <w:rFonts w:hint="default"/>
          <w:color w:val="auto"/>
          <w:highlight w:val="none"/>
          <w:lang w:val="en-US" w:eastAsia="zh-CN"/>
        </w:rPr>
      </w:pPr>
      <w:bookmarkStart w:id="81" w:name="OLE_LINK15"/>
      <w:r>
        <w:rPr>
          <w:rFonts w:hint="eastAsia"/>
          <w:color w:val="auto"/>
          <w:highlight w:val="none"/>
          <w:lang w:val="en-US" w:eastAsia="zh-CN"/>
        </w:rPr>
        <w:t>D41案件当事人满意度，满分2分，得1.4分。</w:t>
      </w:r>
    </w:p>
    <w:bookmarkEnd w:id="81"/>
    <w:p w14:paraId="5827DD44">
      <w:pPr>
        <w:keepNext w:val="0"/>
        <w:keepLines w:val="0"/>
        <w:pageBreakBefore w:val="0"/>
        <w:widowControl w:val="0"/>
        <w:suppressAutoHyphens/>
        <w:kinsoku/>
        <w:wordWrap/>
        <w:overflowPunct/>
        <w:topLinePunct w:val="0"/>
        <w:autoSpaceDE/>
        <w:autoSpaceDN/>
        <w:bidi w:val="0"/>
        <w:snapToGrid w:val="0"/>
        <w:ind w:firstLine="640" w:firstLineChars="200"/>
        <w:rPr>
          <w:rFonts w:hint="eastAsia"/>
          <w:color w:val="auto"/>
          <w:highlight w:val="none"/>
          <w:lang w:val="en-US" w:eastAsia="zh-CN"/>
        </w:rPr>
      </w:pPr>
      <w:r>
        <w:rPr>
          <w:rFonts w:hint="eastAsia" w:ascii="Calibri" w:eastAsia="仿宋_GB2312"/>
          <w:color w:val="auto"/>
          <w:highlight w:val="none"/>
          <w:lang w:val="en-US" w:eastAsia="zh-CN"/>
        </w:rPr>
        <w:t>根据</w:t>
      </w:r>
      <w:r>
        <w:rPr>
          <w:rFonts w:hint="eastAsia"/>
          <w:color w:val="auto"/>
          <w:highlight w:val="none"/>
          <w:lang w:val="en-US" w:eastAsia="zh-CN"/>
        </w:rPr>
        <w:t>内蒙古自治区人民检察院2025年度办案（业务）经费项目</w:t>
      </w:r>
      <w:r>
        <w:rPr>
          <w:rFonts w:hint="eastAsia" w:ascii="Calibri" w:eastAsia="仿宋_GB2312"/>
          <w:color w:val="auto"/>
          <w:highlight w:val="none"/>
          <w:lang w:val="en-US" w:eastAsia="zh-CN"/>
        </w:rPr>
        <w:t>案件当事人满意度调查数据结果显示，项目获得了大多数案件当事人的正面评价（“非常满意”和“比较满意”合计占比82%），总体满意度较高，这表明2025年的办案经费保障与业务工作开展取得了较好成效，得到了服务对象的认可。然而，仍有6%的“不满意”反馈和12%的“一般”评价，意味着在办案流程透明化、沟通效率、结果反馈等具体环节还存在可提升的空间，需予以关注。</w:t>
      </w:r>
      <w:r>
        <w:rPr>
          <w:rFonts w:hint="eastAsia"/>
          <w:color w:val="auto"/>
          <w:highlight w:val="none"/>
          <w:lang w:val="en-US" w:eastAsia="zh-CN"/>
        </w:rPr>
        <w:t>下一步</w:t>
      </w:r>
      <w:r>
        <w:rPr>
          <w:rFonts w:hint="eastAsia" w:ascii="Calibri" w:eastAsia="仿宋_GB2312"/>
          <w:color w:val="auto"/>
          <w:highlight w:val="none"/>
          <w:lang w:val="en-US" w:eastAsia="zh-CN"/>
        </w:rPr>
        <w:t>建议后续针对“一般”和“不满意”的评价开展更深层次的归因分析，精准定位问题并实施改进，以期持续提升司法公信力和当事人获得感。</w:t>
      </w:r>
      <w:r>
        <w:rPr>
          <w:rFonts w:hint="eastAsia"/>
          <w:color w:val="auto"/>
          <w:highlight w:val="none"/>
          <w:lang w:val="en-US" w:eastAsia="zh-CN"/>
        </w:rPr>
        <w:t>具体数据如下图所示：</w:t>
      </w:r>
    </w:p>
    <w:p w14:paraId="30FAF723">
      <w:pPr>
        <w:keepNext w:val="0"/>
        <w:keepLines w:val="0"/>
        <w:pageBreakBefore w:val="0"/>
        <w:widowControl w:val="0"/>
        <w:suppressAutoHyphens/>
        <w:kinsoku/>
        <w:wordWrap/>
        <w:overflowPunct/>
        <w:topLinePunct w:val="0"/>
        <w:autoSpaceDE/>
        <w:autoSpaceDN/>
        <w:bidi w:val="0"/>
        <w:snapToGrid w:val="0"/>
        <w:ind w:left="0" w:leftChars="0" w:firstLine="0" w:firstLineChars="0"/>
        <w:jc w:val="center"/>
        <w:rPr>
          <w:rFonts w:hint="default"/>
          <w:color w:val="auto"/>
          <w:highlight w:val="none"/>
          <w:lang w:val="en-US" w:eastAsia="zh-CN"/>
        </w:rPr>
      </w:pPr>
      <w:r>
        <w:rPr>
          <w:rFonts w:hint="default"/>
          <w:color w:val="auto"/>
          <w:highlight w:val="none"/>
          <w:lang w:val="en-US" w:eastAsia="zh-CN"/>
        </w:rPr>
        <w:drawing>
          <wp:inline distT="0" distB="0" distL="114300" distR="114300">
            <wp:extent cx="5481320" cy="2934335"/>
            <wp:effectExtent l="4445" t="4445" r="20320" b="7620"/>
            <wp:docPr id="10" name="图表 10"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BCA35F9">
      <w:pPr>
        <w:keepNext w:val="0"/>
        <w:keepLines w:val="0"/>
        <w:pageBreakBefore w:val="0"/>
        <w:widowControl w:val="0"/>
        <w:suppressAutoHyphens/>
        <w:kinsoku/>
        <w:wordWrap/>
        <w:overflowPunct/>
        <w:topLinePunct w:val="0"/>
        <w:autoSpaceDE/>
        <w:autoSpaceDN/>
        <w:bidi w:val="0"/>
        <w:snapToGrid w:val="0"/>
        <w:ind w:firstLine="640" w:firstLineChars="200"/>
        <w:rPr>
          <w:rFonts w:hint="default" w:ascii="Calibri" w:eastAsia="仿宋_GB2312"/>
          <w:color w:val="auto"/>
          <w:highlight w:val="none"/>
          <w:lang w:val="en-US" w:eastAsia="zh-CN"/>
        </w:rPr>
      </w:pPr>
      <w:r>
        <w:rPr>
          <w:rFonts w:hint="eastAsia" w:ascii="Calibri" w:eastAsia="仿宋_GB2312"/>
          <w:color w:val="auto"/>
          <w:highlight w:val="none"/>
          <w:lang w:val="en-US" w:eastAsia="zh-CN"/>
        </w:rPr>
        <w:t>根据评分标准，满意度得分=非常满意占比×</w:t>
      </w:r>
      <w:r>
        <w:rPr>
          <w:rFonts w:hint="eastAsia"/>
          <w:color w:val="auto"/>
          <w:highlight w:val="none"/>
          <w:lang w:val="en-US" w:eastAsia="zh-CN"/>
        </w:rPr>
        <w:t>2</w:t>
      </w:r>
      <w:r>
        <w:rPr>
          <w:rFonts w:hint="eastAsia" w:ascii="Calibri" w:eastAsia="仿宋_GB2312"/>
          <w:color w:val="auto"/>
          <w:highlight w:val="none"/>
          <w:lang w:val="en-US" w:eastAsia="zh-CN"/>
        </w:rPr>
        <w:t>+比较满意占比×</w:t>
      </w:r>
      <w:r>
        <w:rPr>
          <w:rFonts w:hint="eastAsia"/>
          <w:color w:val="auto"/>
          <w:highlight w:val="none"/>
          <w:lang w:val="en-US" w:eastAsia="zh-CN"/>
        </w:rPr>
        <w:t>1</w:t>
      </w:r>
      <w:r>
        <w:rPr>
          <w:rFonts w:hint="eastAsia" w:ascii="Calibri" w:eastAsia="仿宋_GB2312"/>
          <w:color w:val="auto"/>
          <w:highlight w:val="none"/>
          <w:lang w:val="en-US" w:eastAsia="zh-CN"/>
        </w:rPr>
        <w:t>+一般满意占比×</w:t>
      </w:r>
      <w:r>
        <w:rPr>
          <w:rFonts w:hint="eastAsia"/>
          <w:color w:val="auto"/>
          <w:highlight w:val="none"/>
          <w:lang w:val="en-US" w:eastAsia="zh-CN"/>
        </w:rPr>
        <w:t>0.5</w:t>
      </w:r>
      <w:r>
        <w:rPr>
          <w:rFonts w:hint="eastAsia" w:ascii="Calibri" w:eastAsia="仿宋_GB2312"/>
          <w:color w:val="auto"/>
          <w:highlight w:val="none"/>
          <w:lang w:val="en-US" w:eastAsia="zh-CN"/>
        </w:rPr>
        <w:t>+不满意占比×0</w:t>
      </w:r>
      <w:r>
        <w:rPr>
          <w:rFonts w:hint="eastAsia"/>
          <w:color w:val="auto"/>
          <w:highlight w:val="none"/>
          <w:lang w:val="en-US" w:eastAsia="zh-CN"/>
        </w:rPr>
        <w:t>=52%×2+30%×1+12%×0.5+6%×0=1.4分。</w:t>
      </w:r>
    </w:p>
    <w:p w14:paraId="58C34533">
      <w:pPr>
        <w:keepNext w:val="0"/>
        <w:keepLines w:val="0"/>
        <w:pageBreakBefore w:val="0"/>
        <w:widowControl w:val="0"/>
        <w:suppressAutoHyphens/>
        <w:kinsoku/>
        <w:wordWrap/>
        <w:overflowPunct/>
        <w:topLinePunct w:val="0"/>
        <w:autoSpaceDE/>
        <w:autoSpaceDN/>
        <w:bidi w:val="0"/>
        <w:snapToGrid w:val="0"/>
        <w:ind w:firstLine="640" w:firstLineChars="200"/>
        <w:rPr>
          <w:rFonts w:hint="default" w:ascii="Calibri" w:eastAsia="仿宋_GB2312"/>
          <w:color w:val="auto"/>
          <w:highlight w:val="none"/>
          <w:lang w:val="en-US" w:eastAsia="zh-CN"/>
        </w:rPr>
      </w:pPr>
      <w:r>
        <w:rPr>
          <w:rFonts w:hint="default" w:ascii="Calibri" w:eastAsia="仿宋_GB2312"/>
          <w:color w:val="auto"/>
          <w:highlight w:val="none"/>
          <w:lang w:val="en-US" w:eastAsia="zh-CN"/>
        </w:rPr>
        <w:t>综上所述，该指标满分2分，得</w:t>
      </w:r>
      <w:r>
        <w:rPr>
          <w:rFonts w:hint="eastAsia"/>
          <w:color w:val="auto"/>
          <w:highlight w:val="none"/>
          <w:lang w:val="en-US" w:eastAsia="zh-CN"/>
        </w:rPr>
        <w:t>1.4</w:t>
      </w:r>
      <w:r>
        <w:rPr>
          <w:rFonts w:hint="default" w:ascii="Calibri" w:eastAsia="仿宋_GB2312"/>
          <w:color w:val="auto"/>
          <w:highlight w:val="none"/>
          <w:lang w:val="en-US" w:eastAsia="zh-CN"/>
        </w:rPr>
        <w:t>分。</w:t>
      </w:r>
    </w:p>
    <w:p w14:paraId="4F2921A7">
      <w:pPr>
        <w:pStyle w:val="2"/>
        <w:keepNext w:val="0"/>
        <w:keepLines w:val="0"/>
        <w:pageBreakBefore w:val="0"/>
        <w:widowControl w:val="0"/>
        <w:kinsoku/>
        <w:wordWrap/>
        <w:overflowPunct/>
        <w:autoSpaceDN/>
        <w:bidi w:val="0"/>
        <w:snapToGrid w:val="0"/>
        <w:rPr>
          <w:rFonts w:hint="eastAsia"/>
          <w:color w:val="auto"/>
          <w:highlight w:val="none"/>
          <w:lang w:val="en-US" w:eastAsia="zh-CN"/>
        </w:rPr>
      </w:pPr>
      <w:bookmarkStart w:id="82" w:name="_Toc3555"/>
      <w:bookmarkStart w:id="83" w:name="_Toc28406"/>
      <w:r>
        <w:rPr>
          <w:rFonts w:hint="eastAsia"/>
          <w:color w:val="auto"/>
          <w:highlight w:val="none"/>
          <w:lang w:val="en-US" w:eastAsia="zh-CN"/>
        </w:rPr>
        <w:t>五、主要经验及做法</w:t>
      </w:r>
      <w:bookmarkEnd w:id="82"/>
      <w:r>
        <w:rPr>
          <w:rFonts w:hint="eastAsia"/>
          <w:color w:val="auto"/>
          <w:highlight w:val="none"/>
          <w:lang w:val="en-US" w:eastAsia="zh-CN"/>
        </w:rPr>
        <w:t>、存在的问题及原因分析</w:t>
      </w:r>
      <w:bookmarkEnd w:id="83"/>
    </w:p>
    <w:p w14:paraId="59CF926C">
      <w:pPr>
        <w:pStyle w:val="3"/>
        <w:bidi w:val="0"/>
        <w:rPr>
          <w:rFonts w:hint="default"/>
          <w:lang w:val="en-US" w:eastAsia="zh-CN"/>
        </w:rPr>
      </w:pPr>
      <w:bookmarkStart w:id="84" w:name="_Toc9183"/>
      <w:bookmarkStart w:id="85" w:name="OLE_LINK32"/>
      <w:r>
        <w:rPr>
          <w:rFonts w:hint="eastAsia"/>
          <w:lang w:val="en-US" w:eastAsia="zh-CN"/>
        </w:rPr>
        <w:t>（一）主要经验及做法</w:t>
      </w:r>
      <w:bookmarkEnd w:id="84"/>
    </w:p>
    <w:p w14:paraId="4927CF3F">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lang w:val="en-US" w:eastAsia="zh-CN"/>
        </w:rPr>
      </w:pPr>
      <w:r>
        <w:rPr>
          <w:rFonts w:hint="eastAsia" w:ascii="Calibri" w:eastAsia="仿宋_GB2312"/>
          <w:color w:val="auto"/>
          <w:highlight w:val="none"/>
          <w:lang w:val="en-US" w:eastAsia="zh-CN"/>
        </w:rPr>
        <w:t>无。</w:t>
      </w:r>
    </w:p>
    <w:p w14:paraId="7DF38D0F">
      <w:pPr>
        <w:pStyle w:val="3"/>
        <w:bidi w:val="0"/>
        <w:rPr>
          <w:rFonts w:hint="default"/>
          <w:lang w:val="en-US" w:eastAsia="zh-CN"/>
        </w:rPr>
      </w:pPr>
      <w:bookmarkStart w:id="86" w:name="_Toc4756"/>
      <w:r>
        <w:rPr>
          <w:rFonts w:hint="eastAsia"/>
          <w:lang w:val="en-US" w:eastAsia="zh-CN"/>
        </w:rPr>
        <w:t>（二）存在的问题及原因分析</w:t>
      </w:r>
      <w:bookmarkEnd w:id="86"/>
    </w:p>
    <w:bookmarkEnd w:id="85"/>
    <w:p w14:paraId="090CD01A">
      <w:pPr>
        <w:pStyle w:val="4"/>
        <w:bidi w:val="0"/>
        <w:rPr>
          <w:rFonts w:hint="default"/>
          <w:color w:val="auto"/>
          <w:highlight w:val="none"/>
          <w:lang w:val="en-US" w:eastAsia="zh-CN"/>
        </w:rPr>
      </w:pPr>
      <w:bookmarkStart w:id="87" w:name="OLE_LINK22"/>
      <w:bookmarkStart w:id="88" w:name="OLE_LINK44"/>
      <w:r>
        <w:rPr>
          <w:rFonts w:hint="eastAsia"/>
          <w:color w:val="auto"/>
          <w:highlight w:val="none"/>
          <w:lang w:val="en-US" w:eastAsia="zh-CN"/>
        </w:rPr>
        <w:t>1.绩效目标管理精细化程度不足</w:t>
      </w:r>
    </w:p>
    <w:p w14:paraId="007CD8AF">
      <w:pPr>
        <w:ind w:firstLine="640" w:firstLineChars="200"/>
        <w:rPr>
          <w:rFonts w:hint="eastAsia"/>
          <w:highlight w:val="none"/>
        </w:rPr>
      </w:pPr>
      <w:r>
        <w:rPr>
          <w:rFonts w:hint="eastAsia"/>
          <w:highlight w:val="none"/>
        </w:rPr>
        <w:t>项目总体绩效目标为“保障日常办案运行，改善法治环境，提升执法司法公信力”的宏观定性描述，未能将总体目标科学、完整地分解为一套可衡量、可考核、与业务活动紧密挂钩的年度具体绩效指标。这使得宏观目标与具体工作成效之间的逻辑链条不够清晰，不利于后续的监控与考核。</w:t>
      </w:r>
    </w:p>
    <w:p w14:paraId="15AD822C">
      <w:pPr>
        <w:keepNext w:val="0"/>
        <w:keepLines w:val="0"/>
        <w:pageBreakBefore w:val="0"/>
        <w:widowControl w:val="0"/>
        <w:suppressAutoHyphens/>
        <w:kinsoku/>
        <w:wordWrap/>
        <w:overflowPunct/>
        <w:topLinePunct w:val="0"/>
        <w:autoSpaceDE/>
        <w:autoSpaceDN/>
        <w:bidi w:val="0"/>
        <w:snapToGrid w:val="0"/>
        <w:ind w:firstLine="643" w:firstLineChars="200"/>
        <w:rPr>
          <w:rFonts w:hint="eastAsia"/>
          <w:color w:val="auto"/>
          <w:highlight w:val="none"/>
          <w:lang w:val="en-US" w:eastAsia="zh-CN"/>
        </w:rPr>
      </w:pPr>
      <w:r>
        <w:rPr>
          <w:rFonts w:hint="eastAsia" w:ascii="Calibri" w:eastAsia="仿宋_GB2312"/>
          <w:b/>
          <w:bCs/>
          <w:color w:val="auto"/>
          <w:highlight w:val="none"/>
          <w:lang w:val="en-US" w:eastAsia="zh-CN"/>
        </w:rPr>
        <w:t>原因分析</w:t>
      </w:r>
      <w:r>
        <w:rPr>
          <w:rFonts w:hint="eastAsia" w:ascii="Calibri" w:eastAsia="仿宋_GB2312"/>
          <w:color w:val="auto"/>
          <w:highlight w:val="none"/>
          <w:lang w:val="en-US" w:eastAsia="zh-CN"/>
        </w:rPr>
        <w:t>：根源在于对现代预算绩效管理“以结果为导向、以成本效益为标尺”的理念理解与实践应用尚存差距。同时对“全方位、全过程、全覆盖”预算绩效管理要求的理解与执行可能不够深入，缺乏专业的绩效目标编制技术与经验，绩效目标编制技术有待提升。除此之外，内部尚未建立跨部门（业务部门与财务部门）的绩效目标协同编制机制，业务部门的核心工作成效未能完全转化为财务部门的绩效语言，无法将战略目标逐级分解为可测量、可考核的操作性指标。</w:t>
      </w:r>
    </w:p>
    <w:bookmarkEnd w:id="87"/>
    <w:bookmarkEnd w:id="88"/>
    <w:p w14:paraId="16AD6F92">
      <w:pPr>
        <w:pStyle w:val="4"/>
        <w:bidi w:val="0"/>
        <w:rPr>
          <w:rFonts w:hint="eastAsia"/>
          <w:color w:val="auto"/>
          <w:highlight w:val="none"/>
          <w:lang w:val="en-US" w:eastAsia="zh-CN"/>
        </w:rPr>
      </w:pPr>
      <w:r>
        <w:rPr>
          <w:rFonts w:hint="eastAsia"/>
          <w:color w:val="auto"/>
          <w:highlight w:val="none"/>
          <w:lang w:val="en-US" w:eastAsia="zh-CN"/>
        </w:rPr>
        <w:t>2.业务管理制度体系存在短板</w:t>
      </w:r>
    </w:p>
    <w:p w14:paraId="3E99E893">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r>
        <w:rPr>
          <w:rFonts w:hint="eastAsia" w:ascii="Calibri" w:eastAsia="仿宋_GB2312"/>
          <w:color w:val="auto"/>
          <w:highlight w:val="none"/>
          <w:lang w:val="en-US" w:eastAsia="zh-CN"/>
        </w:rPr>
        <w:t>项目在财务管理制度层面较为健全，但缺乏与办案（业务）经费使用直接相关的、系统性的业务管理制度或实施细则。例如，在项目申报、核查、补贴发放标准、档案管理等业务环节，未能提供成文的规范流程，主要依赖财务制度进行约束。</w:t>
      </w:r>
    </w:p>
    <w:p w14:paraId="67AD1D1C">
      <w:pPr>
        <w:keepNext w:val="0"/>
        <w:keepLines w:val="0"/>
        <w:pageBreakBefore w:val="0"/>
        <w:widowControl w:val="0"/>
        <w:suppressAutoHyphens/>
        <w:kinsoku/>
        <w:wordWrap/>
        <w:overflowPunct/>
        <w:topLinePunct w:val="0"/>
        <w:autoSpaceDE/>
        <w:autoSpaceDN/>
        <w:bidi w:val="0"/>
        <w:snapToGrid w:val="0"/>
        <w:ind w:firstLine="643" w:firstLineChars="200"/>
        <w:rPr>
          <w:rFonts w:hint="eastAsia" w:ascii="Calibri" w:eastAsia="仿宋_GB2312"/>
          <w:color w:val="auto"/>
          <w:highlight w:val="none"/>
          <w:lang w:val="en-US" w:eastAsia="zh-CN"/>
        </w:rPr>
      </w:pPr>
      <w:r>
        <w:rPr>
          <w:rFonts w:hint="eastAsia" w:ascii="Calibri" w:eastAsia="仿宋_GB2312"/>
          <w:b/>
          <w:bCs/>
          <w:color w:val="auto"/>
          <w:highlight w:val="none"/>
          <w:lang w:val="en-US" w:eastAsia="zh-CN"/>
        </w:rPr>
        <w:t>原因分析</w:t>
      </w:r>
      <w:r>
        <w:rPr>
          <w:rFonts w:hint="eastAsia" w:ascii="Calibri" w:eastAsia="仿宋_GB2312"/>
          <w:color w:val="auto"/>
          <w:highlight w:val="none"/>
          <w:lang w:val="en-US" w:eastAsia="zh-CN"/>
        </w:rPr>
        <w:t>：这反映出“重资金合规、轻业务规范”的传统管理思维定式。管理重心更侧重于资金本身的合规性（财务管控），而对于财政资金所支撑的业务活动过程的标准化、规范化管理重视不足，内控体系建设在业务层面存在盲区，未能将业务活动的最佳实践固化为制度性成果。</w:t>
      </w:r>
    </w:p>
    <w:p w14:paraId="7ABC1EB8">
      <w:pPr>
        <w:pStyle w:val="4"/>
        <w:bidi w:val="0"/>
        <w:rPr>
          <w:rFonts w:hint="default"/>
          <w:color w:val="auto"/>
          <w:highlight w:val="none"/>
          <w:lang w:val="en-US" w:eastAsia="zh-CN"/>
        </w:rPr>
      </w:pPr>
      <w:r>
        <w:rPr>
          <w:rFonts w:hint="eastAsia"/>
          <w:color w:val="auto"/>
          <w:highlight w:val="none"/>
          <w:lang w:val="en-US" w:eastAsia="zh-CN"/>
        </w:rPr>
        <w:t>3.部分核心业务指标的效能有提升空间</w:t>
      </w:r>
    </w:p>
    <w:p w14:paraId="2B7C8CBA">
      <w:pPr>
        <w:ind w:firstLine="640" w:firstLineChars="200"/>
        <w:rPr>
          <w:rFonts w:hint="eastAsia"/>
          <w:highlight w:val="none"/>
        </w:rPr>
      </w:pPr>
      <w:r>
        <w:rPr>
          <w:rFonts w:hint="eastAsia"/>
          <w:highlight w:val="none"/>
        </w:rPr>
        <w:t>部分直接反映法律监督质效与司法权威的核心质量指标，虽已完成既定目标，但与“高质效办好每一个案件”的追求仍存差距。例如，“提出检察建议采纳率”</w:t>
      </w:r>
      <w:r>
        <w:rPr>
          <w:rFonts w:hint="eastAsia" w:ascii="仿宋_GB2312" w:hAnsi="仿宋_GB2312" w:eastAsia="仿宋_GB2312" w:cs="仿宋_GB2312"/>
          <w:highlight w:val="none"/>
        </w:rPr>
        <w:t>(</w:t>
      </w:r>
      <w:r>
        <w:rPr>
          <w:rFonts w:hint="eastAsia"/>
          <w:highlight w:val="none"/>
        </w:rPr>
        <w:t>90%</w:t>
      </w:r>
      <w:r>
        <w:rPr>
          <w:rFonts w:hint="eastAsia" w:ascii="仿宋_GB2312" w:hAnsi="仿宋_GB2312" w:eastAsia="仿宋_GB2312" w:cs="仿宋_GB2312"/>
          <w:highlight w:val="none"/>
        </w:rPr>
        <w:t>)</w:t>
      </w:r>
      <w:r>
        <w:rPr>
          <w:rFonts w:hint="eastAsia"/>
          <w:highlight w:val="none"/>
        </w:rPr>
        <w:t>、“民事执行监督意见采纳率”</w:t>
      </w:r>
      <w:r>
        <w:rPr>
          <w:rFonts w:hint="eastAsia" w:ascii="仿宋_GB2312" w:hAnsi="仿宋_GB2312" w:eastAsia="仿宋_GB2312" w:cs="仿宋_GB2312"/>
          <w:highlight w:val="none"/>
        </w:rPr>
        <w:t>(</w:t>
      </w:r>
      <w:r>
        <w:rPr>
          <w:rFonts w:hint="eastAsia"/>
          <w:highlight w:val="none"/>
        </w:rPr>
        <w:t>80.11%</w:t>
      </w:r>
      <w:r>
        <w:rPr>
          <w:rFonts w:hint="eastAsia" w:ascii="仿宋_GB2312" w:hAnsi="仿宋_GB2312" w:eastAsia="仿宋_GB2312" w:cs="仿宋_GB2312"/>
          <w:highlight w:val="none"/>
        </w:rPr>
        <w:t>)</w:t>
      </w:r>
      <w:r>
        <w:rPr>
          <w:rFonts w:hint="eastAsia"/>
          <w:highlight w:val="none"/>
        </w:rPr>
        <w:t>、“行政执行监督纠正意见采纳率”</w:t>
      </w:r>
      <w:r>
        <w:rPr>
          <w:rFonts w:hint="eastAsia" w:ascii="仿宋_GB2312" w:hAnsi="仿宋_GB2312" w:eastAsia="仿宋_GB2312" w:cs="仿宋_GB2312"/>
          <w:highlight w:val="none"/>
        </w:rPr>
        <w:t>(</w:t>
      </w:r>
      <w:r>
        <w:rPr>
          <w:rFonts w:hint="eastAsia"/>
          <w:highlight w:val="none"/>
        </w:rPr>
        <w:t>81.40%</w:t>
      </w:r>
      <w:r>
        <w:rPr>
          <w:rFonts w:hint="eastAsia" w:ascii="仿宋_GB2312" w:hAnsi="仿宋_GB2312" w:eastAsia="仿宋_GB2312" w:cs="仿宋_GB2312"/>
          <w:highlight w:val="none"/>
        </w:rPr>
        <w:t>)</w:t>
      </w:r>
      <w:r>
        <w:rPr>
          <w:rFonts w:hint="eastAsia"/>
          <w:highlight w:val="none"/>
        </w:rPr>
        <w:t>等，虽已达标，但与100%的理想值仍有差距，表明监督意见的精准性或后续跟踪落实机制有待加强。</w:t>
      </w:r>
    </w:p>
    <w:p w14:paraId="472882CB">
      <w:pPr>
        <w:ind w:firstLine="643" w:firstLineChars="200"/>
        <w:rPr>
          <w:rFonts w:hint="eastAsia"/>
          <w:highlight w:val="none"/>
        </w:rPr>
      </w:pPr>
      <w:r>
        <w:rPr>
          <w:rFonts w:hint="eastAsia"/>
          <w:b/>
          <w:bCs/>
          <w:highlight w:val="none"/>
        </w:rPr>
        <w:t>原因</w:t>
      </w:r>
      <w:r>
        <w:rPr>
          <w:rFonts w:hint="eastAsia" w:ascii="Calibri" w:eastAsia="仿宋_GB2312"/>
          <w:b/>
          <w:bCs/>
          <w:highlight w:val="none"/>
          <w:lang w:val="en-US" w:eastAsia="zh-CN"/>
        </w:rPr>
        <w:t>分析</w:t>
      </w:r>
      <w:r>
        <w:rPr>
          <w:rFonts w:hint="eastAsia"/>
          <w:highlight w:val="none"/>
        </w:rPr>
        <w:t>：检察建议的质量、可操作性以及提出后与相关单位的沟通、协调、跟踪回访力度</w:t>
      </w:r>
      <w:r>
        <w:rPr>
          <w:rFonts w:hint="eastAsia" w:ascii="Calibri" w:eastAsia="仿宋_GB2312"/>
          <w:highlight w:val="none"/>
          <w:lang w:val="en-US" w:eastAsia="zh-CN"/>
        </w:rPr>
        <w:t>存在</w:t>
      </w:r>
      <w:r>
        <w:rPr>
          <w:rFonts w:hint="eastAsia"/>
          <w:highlight w:val="none"/>
        </w:rPr>
        <w:t>不足，导致部分单位采纳和执行不到位。</w:t>
      </w:r>
    </w:p>
    <w:p w14:paraId="0B42EE94">
      <w:pPr>
        <w:pStyle w:val="4"/>
        <w:bidi w:val="0"/>
        <w:rPr>
          <w:rFonts w:hint="default"/>
          <w:color w:val="auto"/>
          <w:highlight w:val="none"/>
          <w:lang w:val="en-US" w:eastAsia="zh-CN"/>
        </w:rPr>
      </w:pPr>
      <w:r>
        <w:rPr>
          <w:rFonts w:hint="eastAsia"/>
          <w:color w:val="auto"/>
          <w:highlight w:val="none"/>
          <w:lang w:val="en-US" w:eastAsia="zh-CN"/>
        </w:rPr>
        <w:t>4.案件当事人满意度可进一步提升</w:t>
      </w:r>
    </w:p>
    <w:p w14:paraId="79C0FB3D">
      <w:pPr>
        <w:ind w:firstLine="640" w:firstLineChars="200"/>
        <w:rPr>
          <w:rFonts w:hint="eastAsia"/>
          <w:highlight w:val="none"/>
        </w:rPr>
      </w:pPr>
      <w:r>
        <w:rPr>
          <w:rFonts w:hint="eastAsia"/>
          <w:highlight w:val="none"/>
        </w:rPr>
        <w:t>案件当事人满意度调查得分为</w:t>
      </w:r>
      <w:r>
        <w:rPr>
          <w:rFonts w:hint="eastAsia"/>
          <w:highlight w:val="none"/>
          <w:lang w:val="en-US" w:eastAsia="zh-CN"/>
        </w:rPr>
        <w:t>1.4</w:t>
      </w:r>
      <w:r>
        <w:rPr>
          <w:rFonts w:hint="eastAsia"/>
          <w:highlight w:val="none"/>
        </w:rPr>
        <w:t>分（满分2分）。虽整体评价良好，但仍有6%的“不满意”和12%的“一般”评价，这部分评价直接来自于司法服务的最终用户体验，揭示了在办案流程的透明度、信息沟通的及时性、程序进展告知的主动性、以及最终处理结果的释法说理充分性等方面，还存在让当事人感觉不便、不清或不公的细微之处，表明在办案流程、沟通、结果反馈等环节的服务体验仍有改进空间。</w:t>
      </w:r>
    </w:p>
    <w:p w14:paraId="603D869A">
      <w:pPr>
        <w:ind w:firstLine="640" w:firstLineChars="200"/>
        <w:rPr>
          <w:rFonts w:hint="eastAsia"/>
          <w:highlight w:val="none"/>
        </w:rPr>
      </w:pPr>
      <w:r>
        <w:rPr>
          <w:rFonts w:hint="eastAsia"/>
          <w:highlight w:val="none"/>
        </w:rPr>
        <w:t>原因分析：司法为民的服务意识和服务细节有待强化，可能存在于当事人沟通不及时、程序透明度不够、释法说理不充分等问题。</w:t>
      </w:r>
    </w:p>
    <w:p w14:paraId="171AAA77">
      <w:pPr>
        <w:pStyle w:val="2"/>
        <w:keepNext w:val="0"/>
        <w:keepLines w:val="0"/>
        <w:pageBreakBefore w:val="0"/>
        <w:widowControl w:val="0"/>
        <w:kinsoku/>
        <w:wordWrap/>
        <w:overflowPunct/>
        <w:autoSpaceDN/>
        <w:bidi w:val="0"/>
        <w:snapToGrid w:val="0"/>
        <w:rPr>
          <w:rFonts w:hint="eastAsia"/>
          <w:color w:val="auto"/>
          <w:highlight w:val="none"/>
        </w:rPr>
      </w:pPr>
      <w:bookmarkStart w:id="89" w:name="_Toc23193"/>
      <w:bookmarkStart w:id="90" w:name="_Toc666"/>
      <w:r>
        <w:rPr>
          <w:rFonts w:hint="eastAsia"/>
          <w:color w:val="auto"/>
          <w:highlight w:val="none"/>
          <w:lang w:val="en-US" w:eastAsia="zh-CN"/>
        </w:rPr>
        <w:t>六</w:t>
      </w:r>
      <w:r>
        <w:rPr>
          <w:rFonts w:hint="eastAsia"/>
          <w:color w:val="auto"/>
          <w:highlight w:val="none"/>
        </w:rPr>
        <w:t>、有关建议</w:t>
      </w:r>
      <w:bookmarkEnd w:id="89"/>
      <w:bookmarkEnd w:id="90"/>
    </w:p>
    <w:p w14:paraId="010B9448">
      <w:pPr>
        <w:pStyle w:val="3"/>
        <w:bidi w:val="0"/>
        <w:rPr>
          <w:rFonts w:hint="default"/>
          <w:lang w:val="en-US" w:eastAsia="zh-CN"/>
        </w:rPr>
      </w:pPr>
      <w:bookmarkStart w:id="91" w:name="_Toc27038"/>
      <w:bookmarkStart w:id="92" w:name="_Toc4298"/>
      <w:r>
        <w:rPr>
          <w:rFonts w:hint="eastAsia"/>
          <w:lang w:val="en-US" w:eastAsia="zh-CN"/>
        </w:rPr>
        <w:t>（一）</w:t>
      </w:r>
      <w:bookmarkEnd w:id="91"/>
      <w:r>
        <w:rPr>
          <w:rFonts w:hint="eastAsia"/>
          <w:lang w:val="en-US" w:eastAsia="zh-CN"/>
        </w:rPr>
        <w:t>强化绩效目标源头管理，健全指标链条</w:t>
      </w:r>
      <w:bookmarkEnd w:id="92"/>
    </w:p>
    <w:p w14:paraId="2F1B6BFD">
      <w:pPr>
        <w:keepNext w:val="0"/>
        <w:keepLines w:val="0"/>
        <w:pageBreakBefore w:val="0"/>
        <w:widowControl w:val="0"/>
        <w:numPr>
          <w:ilvl w:val="0"/>
          <w:numId w:val="0"/>
        </w:numPr>
        <w:suppressAutoHyphens/>
        <w:kinsoku/>
        <w:wordWrap/>
        <w:overflowPunct/>
        <w:topLinePunct w:val="0"/>
        <w:autoSpaceDE/>
        <w:autoSpaceDN/>
        <w:bidi w:val="0"/>
        <w:adjustRightInd w:val="0"/>
        <w:snapToGrid w:val="0"/>
        <w:ind w:firstLine="640" w:firstLineChars="200"/>
        <w:textAlignment w:val="auto"/>
        <w:rPr>
          <w:rFonts w:hint="default"/>
          <w:color w:val="auto"/>
          <w:highlight w:val="none"/>
        </w:rPr>
      </w:pPr>
      <w:r>
        <w:rPr>
          <w:rFonts w:hint="eastAsia"/>
          <w:color w:val="auto"/>
          <w:highlight w:val="none"/>
        </w:rPr>
        <w:t>修订并细化项目绩效目标表，将“提升执法司法公信力”等总体目标，层层分解为“年度冤</w:t>
      </w:r>
      <w:r>
        <w:rPr>
          <w:rFonts w:hint="eastAsia"/>
          <w:color w:val="auto"/>
          <w:highlight w:val="none"/>
          <w:lang w:val="en-US" w:eastAsia="zh-CN"/>
        </w:rPr>
        <w:t>假</w:t>
      </w:r>
      <w:r>
        <w:rPr>
          <w:rFonts w:hint="eastAsia"/>
          <w:color w:val="auto"/>
          <w:highlight w:val="none"/>
        </w:rPr>
        <w:t>错案纠正率”“公众法治满意度调查得分”“典型案例入选率”等更具关联性和可衡量性的指标，并与“办案数量”“建议采纳率”等产出指标形成完整逻辑链条。形成一套环环相扣、逻辑清晰、量化可考的绩效指标库，作为未来预算编制和绩效评价的权威依据。</w:t>
      </w:r>
    </w:p>
    <w:p w14:paraId="3BB27B3A">
      <w:pPr>
        <w:pStyle w:val="3"/>
        <w:bidi w:val="0"/>
        <w:rPr>
          <w:rFonts w:hint="default"/>
          <w:lang w:val="en-US" w:eastAsia="zh-CN"/>
        </w:rPr>
      </w:pPr>
      <w:bookmarkStart w:id="93" w:name="_Toc12212"/>
      <w:bookmarkStart w:id="94" w:name="_Toc21350"/>
      <w:r>
        <w:rPr>
          <w:rFonts w:hint="eastAsia"/>
          <w:lang w:val="en-US" w:eastAsia="zh-CN"/>
        </w:rPr>
        <w:t>（二）</w:t>
      </w:r>
      <w:bookmarkEnd w:id="93"/>
      <w:r>
        <w:rPr>
          <w:rFonts w:hint="eastAsia"/>
          <w:lang w:val="en-US" w:eastAsia="zh-CN"/>
        </w:rPr>
        <w:t>补齐业务管理制度短板，规范业务流程</w:t>
      </w:r>
      <w:bookmarkEnd w:id="94"/>
    </w:p>
    <w:p w14:paraId="5D1580E6">
      <w:pPr>
        <w:keepNext w:val="0"/>
        <w:keepLines w:val="0"/>
        <w:pageBreakBefore w:val="0"/>
        <w:widowControl w:val="0"/>
        <w:suppressAutoHyphens/>
        <w:kinsoku/>
        <w:wordWrap/>
        <w:overflowPunct/>
        <w:topLinePunct w:val="0"/>
        <w:autoSpaceDE/>
        <w:autoSpaceDN/>
        <w:bidi w:val="0"/>
        <w:snapToGrid w:val="0"/>
        <w:ind w:firstLine="640" w:firstLineChars="200"/>
        <w:rPr>
          <w:rFonts w:hint="default"/>
          <w:color w:val="auto"/>
          <w:highlight w:val="none"/>
        </w:rPr>
      </w:pPr>
      <w:r>
        <w:rPr>
          <w:rFonts w:hint="default"/>
          <w:color w:val="auto"/>
          <w:highlight w:val="none"/>
        </w:rPr>
        <w:t>研究制定《办案（业务）经费使用管理实施细则》，明确经费支持的各项业务活动（如外出调查、技术鉴定、案件研讨、检察建议发放）的标准、流程、审批权限和档案管理要求。应将业务内部控制与财务内部控制摆在同等重要位置，确保每一笔经费支出严格遵循合规性要求，同时兼具高效性与必要性。</w:t>
      </w:r>
    </w:p>
    <w:p w14:paraId="554A45EF">
      <w:pPr>
        <w:pStyle w:val="3"/>
        <w:bidi w:val="0"/>
        <w:rPr>
          <w:rFonts w:hint="default"/>
          <w:lang w:val="en-US" w:eastAsia="zh-CN"/>
        </w:rPr>
      </w:pPr>
      <w:bookmarkStart w:id="95" w:name="_Toc27708"/>
      <w:r>
        <w:rPr>
          <w:rFonts w:hint="eastAsia"/>
          <w:lang w:val="en-US" w:eastAsia="zh-CN"/>
        </w:rPr>
        <w:t>（三）实施监督质效提升工程，聚焦建议采纳率</w:t>
      </w:r>
      <w:bookmarkEnd w:id="95"/>
    </w:p>
    <w:p w14:paraId="72BC46D5">
      <w:pPr>
        <w:ind w:firstLine="640" w:firstLineChars="200"/>
        <w:rPr>
          <w:rFonts w:hint="eastAsia"/>
          <w:highlight w:val="none"/>
        </w:rPr>
      </w:pPr>
      <w:r>
        <w:rPr>
          <w:rFonts w:hint="eastAsia"/>
          <w:highlight w:val="none"/>
        </w:rPr>
        <w:t>推行监督意见预沟通机制，在正式</w:t>
      </w:r>
      <w:r>
        <w:rPr>
          <w:rFonts w:hint="eastAsia" w:ascii="Calibri" w:eastAsia="仿宋_GB2312"/>
          <w:highlight w:val="none"/>
          <w:lang w:val="en-US" w:eastAsia="zh-CN"/>
        </w:rPr>
        <w:t>发文</w:t>
      </w:r>
      <w:r>
        <w:rPr>
          <w:rFonts w:hint="eastAsia"/>
          <w:highlight w:val="none"/>
        </w:rPr>
        <w:t>前与被监督单位交换意见，争取共识，提高可采纳性。建立重大、复杂检察建议由检察官联席会议或专家咨询委员会进行质量审查的机制，确保事实清楚、依据充分、建议可行。强化跟踪督促与效果评估。对发出的每一条重要监督意见，建立台账，明确责任人，定期跟踪采纳整改情况。对未采纳的，要深入分析原因，视情采取跟进监督措施。</w:t>
      </w:r>
    </w:p>
    <w:p w14:paraId="30C84C1C">
      <w:pPr>
        <w:pStyle w:val="3"/>
        <w:bidi w:val="0"/>
        <w:rPr>
          <w:rFonts w:hint="default"/>
          <w:lang w:val="en-US" w:eastAsia="zh-CN"/>
        </w:rPr>
      </w:pPr>
      <w:bookmarkStart w:id="96" w:name="_Toc18218"/>
      <w:r>
        <w:rPr>
          <w:rFonts w:hint="eastAsia"/>
          <w:lang w:val="en-US" w:eastAsia="zh-CN"/>
        </w:rPr>
        <w:t>（四）深化司法为民服务意识，提升当事人满意度</w:t>
      </w:r>
      <w:bookmarkEnd w:id="96"/>
    </w:p>
    <w:p w14:paraId="7B632480">
      <w:pPr>
        <w:keepNext w:val="0"/>
        <w:keepLines w:val="0"/>
        <w:pageBreakBefore w:val="0"/>
        <w:widowControl w:val="0"/>
        <w:numPr>
          <w:ilvl w:val="0"/>
          <w:numId w:val="0"/>
        </w:numPr>
        <w:suppressAutoHyphens/>
        <w:kinsoku/>
        <w:wordWrap/>
        <w:overflowPunct/>
        <w:topLinePunct w:val="0"/>
        <w:autoSpaceDE/>
        <w:autoSpaceDN/>
        <w:bidi w:val="0"/>
        <w:adjustRightInd w:val="0"/>
        <w:snapToGrid w:val="0"/>
        <w:ind w:firstLine="640" w:firstLineChars="200"/>
        <w:textAlignment w:val="auto"/>
        <w:rPr>
          <w:rFonts w:hint="eastAsia" w:eastAsia="仿宋_GB2312"/>
          <w:color w:val="auto"/>
          <w:highlight w:val="none"/>
          <w:lang w:eastAsia="zh-CN"/>
        </w:rPr>
      </w:pPr>
      <w:r>
        <w:rPr>
          <w:rFonts w:hint="eastAsia" w:eastAsia="仿宋_GB2312"/>
          <w:color w:val="auto"/>
          <w:highlight w:val="none"/>
          <w:lang w:eastAsia="zh-CN"/>
        </w:rPr>
        <w:t>针对满意度调查中反映出的问题，开展“优化司法服务体验”专项整改。具体措施可包括：规范窗口服务言行，提升接待水平；完善当事人意见反馈和申诉渠道，并确保及时回应。将当事人满意度作为衡量工作成效的重要标尺，持续提升司法公信力和群众获得感。</w:t>
      </w:r>
    </w:p>
    <w:p w14:paraId="317776EB">
      <w:pPr>
        <w:pStyle w:val="2"/>
        <w:keepNext w:val="0"/>
        <w:keepLines w:val="0"/>
        <w:pageBreakBefore w:val="0"/>
        <w:widowControl w:val="0"/>
        <w:kinsoku/>
        <w:wordWrap/>
        <w:overflowPunct/>
        <w:autoSpaceDN/>
        <w:bidi w:val="0"/>
        <w:snapToGrid w:val="0"/>
        <w:rPr>
          <w:rFonts w:hint="eastAsia"/>
          <w:color w:val="auto"/>
          <w:highlight w:val="none"/>
          <w:lang w:val="en-US" w:eastAsia="zh-CN"/>
        </w:rPr>
      </w:pPr>
      <w:bookmarkStart w:id="97" w:name="_Toc4723"/>
      <w:bookmarkStart w:id="98" w:name="_Toc12226"/>
      <w:r>
        <w:rPr>
          <w:rFonts w:hint="eastAsia"/>
          <w:color w:val="auto"/>
          <w:highlight w:val="none"/>
          <w:lang w:val="en-US" w:eastAsia="zh-CN"/>
        </w:rPr>
        <w:t>七、其他需要说明的问题</w:t>
      </w:r>
      <w:bookmarkEnd w:id="97"/>
      <w:bookmarkEnd w:id="98"/>
    </w:p>
    <w:p w14:paraId="4A4DC969">
      <w:pPr>
        <w:keepNext w:val="0"/>
        <w:keepLines w:val="0"/>
        <w:pageBreakBefore w:val="0"/>
        <w:widowControl w:val="0"/>
        <w:shd w:val="clear"/>
        <w:suppressAutoHyphens/>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无。</w:t>
      </w:r>
    </w:p>
    <w:p w14:paraId="3086996C">
      <w:pPr>
        <w:keepNext w:val="0"/>
        <w:keepLines w:val="0"/>
        <w:pageBreakBefore w:val="0"/>
        <w:widowControl w:val="0"/>
        <w:kinsoku/>
        <w:wordWrap/>
        <w:overflowPunct/>
        <w:topLinePunct/>
        <w:autoSpaceDE/>
        <w:autoSpaceDN/>
        <w:bidi w:val="0"/>
        <w:adjustRightInd w:val="0"/>
        <w:snapToGrid w:val="0"/>
        <w:spacing w:line="360" w:lineRule="auto"/>
        <w:ind w:firstLine="640" w:firstLineChars="200"/>
        <w:textAlignment w:val="auto"/>
        <w:rPr>
          <w:rFonts w:hint="eastAsia" w:eastAsia="仿宋_GB2312" w:cs="仿宋_GB2312"/>
          <w:caps w:val="0"/>
          <w:smallCaps w:val="0"/>
          <w:color w:val="auto"/>
          <w:sz w:val="32"/>
          <w:szCs w:val="32"/>
          <w:highlight w:val="none"/>
        </w:rPr>
      </w:pPr>
    </w:p>
    <w:p w14:paraId="482AD12D">
      <w:pPr>
        <w:keepNext w:val="0"/>
        <w:keepLines w:val="0"/>
        <w:pageBreakBefore w:val="0"/>
        <w:widowControl w:val="0"/>
        <w:kinsoku/>
        <w:wordWrap/>
        <w:overflowPunct/>
        <w:topLinePunct/>
        <w:autoSpaceDE/>
        <w:autoSpaceDN/>
        <w:bidi w:val="0"/>
        <w:adjustRightInd w:val="0"/>
        <w:snapToGrid w:val="0"/>
        <w:spacing w:line="360" w:lineRule="auto"/>
        <w:ind w:firstLine="640" w:firstLineChars="200"/>
        <w:textAlignment w:val="auto"/>
        <w:rPr>
          <w:rFonts w:hint="eastAsia" w:eastAsia="仿宋_GB2312" w:cs="仿宋_GB2312"/>
          <w:caps w:val="0"/>
          <w:smallCaps w:val="0"/>
          <w:color w:val="auto"/>
          <w:sz w:val="32"/>
          <w:szCs w:val="32"/>
          <w:highlight w:val="none"/>
        </w:rPr>
      </w:pPr>
    </w:p>
    <w:p w14:paraId="652C73BC">
      <w:pPr>
        <w:keepNext w:val="0"/>
        <w:keepLines w:val="0"/>
        <w:pageBreakBefore w:val="0"/>
        <w:widowControl w:val="0"/>
        <w:kinsoku/>
        <w:wordWrap/>
        <w:overflowPunct/>
        <w:topLinePunct/>
        <w:autoSpaceDE/>
        <w:autoSpaceDN/>
        <w:bidi w:val="0"/>
        <w:adjustRightInd w:val="0"/>
        <w:snapToGrid w:val="0"/>
        <w:spacing w:line="360" w:lineRule="auto"/>
        <w:ind w:firstLine="640" w:firstLineChars="200"/>
        <w:textAlignment w:val="auto"/>
        <w:rPr>
          <w:rFonts w:hint="eastAsia" w:ascii="黑体" w:hAnsi="黑体" w:eastAsia="黑体" w:cs="仿宋_GB2312"/>
          <w:caps w:val="0"/>
          <w:smallCaps w:val="0"/>
          <w:color w:val="auto"/>
          <w:sz w:val="32"/>
          <w:szCs w:val="32"/>
          <w:highlight w:val="none"/>
        </w:rPr>
      </w:pPr>
      <w:r>
        <w:rPr>
          <w:rFonts w:hint="eastAsia" w:eastAsia="仿宋_GB2312" w:cs="仿宋_GB2312"/>
          <w:caps w:val="0"/>
          <w:smallCaps w:val="0"/>
          <w:color w:val="auto"/>
          <w:sz w:val="32"/>
          <w:szCs w:val="32"/>
          <w:highlight w:val="none"/>
        </w:rPr>
        <w:t>第三方评价机构名称（盖章）：         主评人：</w:t>
      </w:r>
    </w:p>
    <w:p w14:paraId="2B47E81D">
      <w:pPr>
        <w:keepNext w:val="0"/>
        <w:keepLines w:val="0"/>
        <w:pageBreakBefore w:val="0"/>
        <w:widowControl w:val="0"/>
        <w:shd w:val="clear"/>
        <w:suppressAutoHyphens/>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auto"/>
          <w:sz w:val="32"/>
          <w:szCs w:val="32"/>
          <w:highlight w:val="none"/>
          <w:lang w:val="en-US" w:eastAsia="zh-CN"/>
        </w:rPr>
      </w:pPr>
    </w:p>
    <w:p w14:paraId="271D515D">
      <w:pPr>
        <w:keepNext w:val="0"/>
        <w:keepLines w:val="0"/>
        <w:pageBreakBefore w:val="0"/>
        <w:widowControl w:val="0"/>
        <w:shd w:val="clear"/>
        <w:suppressAutoHyphens/>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auto"/>
          <w:sz w:val="32"/>
          <w:szCs w:val="32"/>
          <w:highlight w:val="none"/>
          <w:lang w:val="en-US" w:eastAsia="zh-CN"/>
        </w:rPr>
      </w:pPr>
    </w:p>
    <w:p w14:paraId="0837B03C">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textAlignment w:val="auto"/>
        <w:rPr>
          <w:rFonts w:hint="eastAsia" w:eastAsia="仿宋_GB2312" w:cs="Times New Roman"/>
          <w:color w:val="auto"/>
          <w:sz w:val="32"/>
          <w:szCs w:val="32"/>
          <w:highlight w:val="none"/>
          <w:u w:val="none" w:color="auto"/>
        </w:rPr>
      </w:pPr>
      <w:r>
        <w:rPr>
          <w:rFonts w:hint="eastAsia" w:ascii="黑体" w:hAnsi="黑体" w:eastAsia="黑体" w:cs="黑体"/>
          <w:color w:val="auto"/>
          <w:sz w:val="32"/>
          <w:szCs w:val="32"/>
          <w:highlight w:val="none"/>
          <w:u w:val="none" w:color="auto"/>
        </w:rPr>
        <w:t>附件：</w:t>
      </w:r>
      <w:r>
        <w:rPr>
          <w:rFonts w:eastAsia="仿宋_GB2312" w:cs="Times New Roman"/>
          <w:color w:val="auto"/>
          <w:sz w:val="32"/>
          <w:szCs w:val="32"/>
          <w:highlight w:val="none"/>
          <w:u w:val="none" w:color="auto"/>
        </w:rPr>
        <w:t>1</w:t>
      </w:r>
      <w:r>
        <w:rPr>
          <w:rFonts w:hint="eastAsia" w:eastAsia="仿宋_GB2312" w:cs="Times New Roman"/>
          <w:color w:val="auto"/>
          <w:sz w:val="32"/>
          <w:szCs w:val="32"/>
          <w:highlight w:val="none"/>
          <w:u w:val="none" w:color="auto"/>
        </w:rPr>
        <w:t>.绩效评价指标体系</w:t>
      </w:r>
    </w:p>
    <w:p w14:paraId="28895396">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360" w:lineRule="auto"/>
        <w:ind w:firstLine="1600" w:firstLineChars="500"/>
        <w:textAlignment w:val="auto"/>
        <w:rPr>
          <w:rFonts w:hint="eastAsia" w:eastAsia="仿宋_GB2312" w:cs="Times New Roman"/>
          <w:color w:val="auto"/>
          <w:sz w:val="32"/>
          <w:szCs w:val="32"/>
          <w:highlight w:val="none"/>
          <w:u w:val="none" w:color="auto"/>
        </w:rPr>
      </w:pPr>
      <w:r>
        <w:rPr>
          <w:rFonts w:hint="eastAsia" w:ascii="Calibri" w:hAnsi="Calibri" w:eastAsia="仿宋_GB2312" w:cs="Times New Roman"/>
          <w:color w:val="auto"/>
          <w:kern w:val="2"/>
          <w:sz w:val="32"/>
          <w:szCs w:val="32"/>
          <w:highlight w:val="none"/>
          <w:u w:color="auto"/>
          <w:lang w:val="en-US" w:eastAsia="zh-CN" w:bidi="ar-SA"/>
        </w:rPr>
        <w:t>2.</w:t>
      </w:r>
      <w:r>
        <w:rPr>
          <w:rFonts w:hint="eastAsia" w:eastAsia="仿宋_GB2312" w:cs="Times New Roman"/>
          <w:color w:val="auto"/>
          <w:sz w:val="32"/>
          <w:szCs w:val="32"/>
          <w:highlight w:val="none"/>
          <w:u w:val="none" w:color="auto"/>
        </w:rPr>
        <w:t>绩效评价指标评分表</w:t>
      </w:r>
    </w:p>
    <w:p w14:paraId="44E3FFD2">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360" w:lineRule="auto"/>
        <w:ind w:firstLine="1600" w:firstLineChars="500"/>
        <w:textAlignment w:val="auto"/>
        <w:rPr>
          <w:rFonts w:hint="eastAsia" w:cs="Times New Roman"/>
          <w:color w:val="auto"/>
          <w:sz w:val="32"/>
          <w:szCs w:val="32"/>
          <w:highlight w:val="none"/>
          <w:u w:val="none" w:color="auto"/>
          <w:lang w:val="en-US" w:eastAsia="zh-CN"/>
        </w:rPr>
        <w:sectPr>
          <w:pgSz w:w="11906" w:h="16838"/>
          <w:pgMar w:top="2098" w:right="1474" w:bottom="1701" w:left="1474" w:header="851" w:footer="992" w:gutter="0"/>
          <w:pgNumType w:fmt="numberInDash" w:start="1"/>
          <w:cols w:space="0" w:num="1"/>
          <w:rtlGutter w:val="0"/>
          <w:docGrid w:linePitch="447" w:charSpace="0"/>
        </w:sectPr>
      </w:pPr>
      <w:r>
        <w:rPr>
          <w:rFonts w:hint="eastAsia" w:cs="Times New Roman"/>
          <w:color w:val="auto"/>
          <w:sz w:val="32"/>
          <w:szCs w:val="32"/>
          <w:highlight w:val="none"/>
          <w:u w:val="none" w:color="auto"/>
          <w:lang w:val="en-US" w:eastAsia="zh-CN"/>
        </w:rPr>
        <w:t>3.第三方信用平台截图</w:t>
      </w:r>
    </w:p>
    <w:p w14:paraId="12329235">
      <w:pPr>
        <w:keepNext w:val="0"/>
        <w:keepLines w:val="0"/>
        <w:pageBreakBefore w:val="0"/>
        <w:widowControl w:val="0"/>
        <w:kinsoku/>
        <w:wordWrap/>
        <w:overflowPunct/>
        <w:topLinePunct/>
        <w:autoSpaceDE/>
        <w:autoSpaceDN/>
        <w:bidi w:val="0"/>
        <w:adjustRightInd w:val="0"/>
        <w:snapToGrid w:val="0"/>
        <w:spacing w:line="360" w:lineRule="auto"/>
        <w:ind w:firstLine="0" w:firstLineChars="0"/>
        <w:textAlignment w:val="auto"/>
        <w:outlineLvl w:val="0"/>
        <w:rPr>
          <w:rFonts w:hint="eastAsia" w:eastAsia="黑体" w:cs="仿宋_GB2312"/>
          <w:caps w:val="0"/>
          <w:smallCaps w:val="0"/>
          <w:color w:val="auto"/>
          <w:sz w:val="36"/>
          <w:szCs w:val="36"/>
          <w:highlight w:val="none"/>
        </w:rPr>
      </w:pPr>
      <w:bookmarkStart w:id="99" w:name="_Toc20356"/>
      <w:bookmarkStart w:id="100" w:name="_Toc3262"/>
      <w:r>
        <w:rPr>
          <w:rFonts w:hint="eastAsia" w:ascii="黑体" w:hAnsi="黑体" w:eastAsia="黑体" w:cs="仿宋_GB2312"/>
          <w:caps w:val="0"/>
          <w:smallCaps w:val="0"/>
          <w:color w:val="auto"/>
          <w:sz w:val="36"/>
          <w:szCs w:val="36"/>
          <w:highlight w:val="none"/>
        </w:rPr>
        <w:t>附件1</w:t>
      </w:r>
      <w:bookmarkEnd w:id="99"/>
      <w:bookmarkEnd w:id="100"/>
    </w:p>
    <w:p w14:paraId="62D302E7">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方正小标宋简体" w:eastAsia="方正小标宋简体" w:cs="仿宋_GB2312"/>
          <w:caps w:val="0"/>
          <w:smallCaps w:val="0"/>
          <w:color w:val="auto"/>
          <w:sz w:val="44"/>
          <w:szCs w:val="44"/>
          <w:highlight w:val="none"/>
          <w:lang w:val="en-US" w:eastAsia="zh-CN"/>
        </w:rPr>
      </w:pPr>
      <w:r>
        <w:rPr>
          <w:rFonts w:hint="eastAsia" w:ascii="方正小标宋简体" w:eastAsia="方正小标宋简体" w:cs="仿宋_GB2312"/>
          <w:caps w:val="0"/>
          <w:smallCaps w:val="0"/>
          <w:color w:val="auto"/>
          <w:sz w:val="44"/>
          <w:szCs w:val="44"/>
          <w:highlight w:val="none"/>
          <w:lang w:eastAsia="zh-CN"/>
        </w:rPr>
        <w:t>内蒙古自治区人民检察院2025年度办案（业务）经费项目</w:t>
      </w:r>
    </w:p>
    <w:p w14:paraId="4AB2047E">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方正小标宋简体" w:eastAsia="方正小标宋简体" w:cs="仿宋_GB2312"/>
          <w:caps w:val="0"/>
          <w:smallCaps w:val="0"/>
          <w:color w:val="auto"/>
          <w:sz w:val="44"/>
          <w:szCs w:val="44"/>
          <w:highlight w:val="none"/>
        </w:rPr>
      </w:pPr>
      <w:r>
        <w:rPr>
          <w:rFonts w:hint="eastAsia" w:ascii="方正小标宋简体" w:eastAsia="方正小标宋简体" w:cs="仿宋_GB2312"/>
          <w:caps w:val="0"/>
          <w:smallCaps w:val="0"/>
          <w:color w:val="auto"/>
          <w:sz w:val="44"/>
          <w:szCs w:val="44"/>
          <w:highlight w:val="none"/>
        </w:rPr>
        <w:t>绩效评价指标体系</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61"/>
        <w:gridCol w:w="1561"/>
        <w:gridCol w:w="1561"/>
        <w:gridCol w:w="1510"/>
        <w:gridCol w:w="3919"/>
        <w:gridCol w:w="4056"/>
      </w:tblGrid>
      <w:tr w14:paraId="1244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trPr>
        <w:tc>
          <w:tcPr>
            <w:tcW w:w="551" w:type="pct"/>
            <w:shd w:val="clear" w:color="auto" w:fill="auto"/>
            <w:vAlign w:val="center"/>
          </w:tcPr>
          <w:p w14:paraId="02E0DE26">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一级指标</w:t>
            </w:r>
          </w:p>
        </w:tc>
        <w:tc>
          <w:tcPr>
            <w:tcW w:w="551" w:type="pct"/>
            <w:shd w:val="clear" w:color="auto" w:fill="auto"/>
            <w:vAlign w:val="center"/>
          </w:tcPr>
          <w:p w14:paraId="44EB5808">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二级指标</w:t>
            </w:r>
          </w:p>
        </w:tc>
        <w:tc>
          <w:tcPr>
            <w:tcW w:w="551" w:type="pct"/>
            <w:shd w:val="clear" w:color="auto" w:fill="auto"/>
            <w:vAlign w:val="center"/>
          </w:tcPr>
          <w:p w14:paraId="4DC73A34">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三级指标</w:t>
            </w:r>
          </w:p>
        </w:tc>
        <w:tc>
          <w:tcPr>
            <w:tcW w:w="533" w:type="pct"/>
            <w:shd w:val="clear" w:color="auto" w:fill="auto"/>
            <w:vAlign w:val="center"/>
          </w:tcPr>
          <w:p w14:paraId="3EDAA3CA">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分值</w:t>
            </w:r>
          </w:p>
        </w:tc>
        <w:tc>
          <w:tcPr>
            <w:tcW w:w="1383" w:type="pct"/>
            <w:shd w:val="clear" w:color="auto" w:fill="auto"/>
            <w:vAlign w:val="center"/>
          </w:tcPr>
          <w:p w14:paraId="16E4652A">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指标解释</w:t>
            </w:r>
          </w:p>
        </w:tc>
        <w:tc>
          <w:tcPr>
            <w:tcW w:w="1428" w:type="pct"/>
            <w:shd w:val="clear" w:color="auto" w:fill="auto"/>
            <w:vAlign w:val="center"/>
          </w:tcPr>
          <w:p w14:paraId="11BE86E4">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评分标准</w:t>
            </w:r>
          </w:p>
        </w:tc>
      </w:tr>
      <w:tr w14:paraId="5A6D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551" w:type="pct"/>
            <w:vMerge w:val="restart"/>
            <w:shd w:val="clear" w:color="auto" w:fill="auto"/>
            <w:vAlign w:val="center"/>
          </w:tcPr>
          <w:p w14:paraId="2274ABA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A决策</w:t>
            </w:r>
          </w:p>
        </w:tc>
        <w:tc>
          <w:tcPr>
            <w:tcW w:w="551" w:type="pct"/>
            <w:vMerge w:val="restart"/>
            <w:shd w:val="clear" w:color="auto" w:fill="auto"/>
            <w:vAlign w:val="center"/>
          </w:tcPr>
          <w:p w14:paraId="6AD77DF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A1项目立项</w:t>
            </w:r>
          </w:p>
        </w:tc>
        <w:tc>
          <w:tcPr>
            <w:tcW w:w="551" w:type="pct"/>
            <w:shd w:val="clear" w:color="auto" w:fill="auto"/>
            <w:vAlign w:val="center"/>
          </w:tcPr>
          <w:p w14:paraId="4B06147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A11立项依据充分性</w:t>
            </w:r>
          </w:p>
        </w:tc>
        <w:tc>
          <w:tcPr>
            <w:tcW w:w="533" w:type="pct"/>
            <w:shd w:val="clear" w:color="auto" w:fill="auto"/>
            <w:noWrap/>
            <w:vAlign w:val="center"/>
          </w:tcPr>
          <w:p w14:paraId="5CA491E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40A1BCCE">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项目立项是否符合法律法规、相关政策、发展规划以及部门职责，用以反映和考核项目立项依据情况。</w:t>
            </w:r>
          </w:p>
        </w:tc>
        <w:tc>
          <w:tcPr>
            <w:tcW w:w="1428" w:type="pct"/>
            <w:shd w:val="clear" w:color="auto" w:fill="auto"/>
            <w:vAlign w:val="center"/>
          </w:tcPr>
          <w:p w14:paraId="34FA18BA">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①项目立项符合国家法律法规、国民经济发展规划和相关政策得0.5分，否则不得分；</w:t>
            </w:r>
            <w:r>
              <w:rPr>
                <w:rFonts w:hint="eastAsia"/>
                <w:sz w:val="22"/>
                <w:szCs w:val="22"/>
                <w:highlight w:val="none"/>
                <w:lang w:val="en-US" w:eastAsia="zh-CN"/>
              </w:rPr>
              <w:br w:type="textWrapping"/>
            </w:r>
            <w:r>
              <w:rPr>
                <w:rFonts w:hint="eastAsia"/>
                <w:sz w:val="22"/>
                <w:szCs w:val="22"/>
                <w:highlight w:val="none"/>
                <w:lang w:val="en-US" w:eastAsia="zh-CN"/>
              </w:rPr>
              <w:t>②项目立项符合行业发展规划和政策要求得0.5分，否则不得分；</w:t>
            </w:r>
            <w:r>
              <w:rPr>
                <w:rFonts w:hint="eastAsia"/>
                <w:sz w:val="22"/>
                <w:szCs w:val="22"/>
                <w:highlight w:val="none"/>
                <w:lang w:val="en-US" w:eastAsia="zh-CN"/>
              </w:rPr>
              <w:br w:type="textWrapping"/>
            </w:r>
            <w:r>
              <w:rPr>
                <w:rFonts w:hint="eastAsia"/>
                <w:sz w:val="22"/>
                <w:szCs w:val="22"/>
                <w:highlight w:val="none"/>
                <w:lang w:val="en-US" w:eastAsia="zh-CN"/>
              </w:rPr>
              <w:t>③项目立项与部门职责范围相符，属于部门履职所需得0.5分，否则不得分；</w:t>
            </w:r>
            <w:r>
              <w:rPr>
                <w:rFonts w:hint="eastAsia"/>
                <w:sz w:val="22"/>
                <w:szCs w:val="22"/>
                <w:highlight w:val="none"/>
                <w:lang w:val="en-US" w:eastAsia="zh-CN"/>
              </w:rPr>
              <w:br w:type="textWrapping"/>
            </w:r>
            <w:r>
              <w:rPr>
                <w:rFonts w:hint="eastAsia"/>
                <w:sz w:val="22"/>
                <w:szCs w:val="22"/>
                <w:highlight w:val="none"/>
                <w:lang w:val="en-US" w:eastAsia="zh-CN"/>
              </w:rPr>
              <w:t>④项目属于公共财政支持范围得0.5分，否则不得分。</w:t>
            </w:r>
          </w:p>
        </w:tc>
      </w:tr>
      <w:tr w14:paraId="03A6D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551" w:type="pct"/>
            <w:vMerge w:val="continue"/>
            <w:shd w:val="clear" w:color="auto" w:fill="auto"/>
            <w:vAlign w:val="center"/>
          </w:tcPr>
          <w:p w14:paraId="5250CCA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6AF0DEB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1B5E55C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A12立项程序规范性</w:t>
            </w:r>
          </w:p>
        </w:tc>
        <w:tc>
          <w:tcPr>
            <w:tcW w:w="533" w:type="pct"/>
            <w:shd w:val="clear" w:color="auto" w:fill="auto"/>
            <w:noWrap/>
            <w:vAlign w:val="center"/>
          </w:tcPr>
          <w:p w14:paraId="0404675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5EB844F3">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项目申请、设立过程是否符合相关要求，用以反映和考核项目立项的规范情况。</w:t>
            </w:r>
          </w:p>
        </w:tc>
        <w:tc>
          <w:tcPr>
            <w:tcW w:w="1428" w:type="pct"/>
            <w:shd w:val="clear" w:color="auto" w:fill="auto"/>
            <w:vAlign w:val="center"/>
          </w:tcPr>
          <w:p w14:paraId="7D8E6CA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①项目按照规定的程序申请设立得0.5分，否则不得分；</w:t>
            </w:r>
            <w:r>
              <w:rPr>
                <w:rFonts w:hint="eastAsia"/>
                <w:sz w:val="22"/>
                <w:szCs w:val="22"/>
                <w:highlight w:val="none"/>
                <w:lang w:val="en-US" w:eastAsia="zh-CN"/>
              </w:rPr>
              <w:br w:type="textWrapping"/>
            </w:r>
            <w:r>
              <w:rPr>
                <w:rFonts w:hint="eastAsia"/>
                <w:sz w:val="22"/>
                <w:szCs w:val="22"/>
                <w:highlight w:val="none"/>
                <w:lang w:val="en-US" w:eastAsia="zh-CN"/>
              </w:rPr>
              <w:t>②项目申报、设立程序符合相关规定得0.5分，否则不得分；</w:t>
            </w:r>
            <w:r>
              <w:rPr>
                <w:rFonts w:hint="eastAsia"/>
                <w:sz w:val="22"/>
                <w:szCs w:val="22"/>
                <w:highlight w:val="none"/>
                <w:lang w:val="en-US" w:eastAsia="zh-CN"/>
              </w:rPr>
              <w:br w:type="textWrapping"/>
            </w:r>
            <w:r>
              <w:rPr>
                <w:rFonts w:hint="eastAsia"/>
                <w:sz w:val="22"/>
                <w:szCs w:val="22"/>
                <w:highlight w:val="none"/>
                <w:lang w:val="en-US" w:eastAsia="zh-CN"/>
              </w:rPr>
              <w:t>③审批文件、材料符合相关要求得0.5分，否则不得分；</w:t>
            </w:r>
            <w:r>
              <w:rPr>
                <w:rFonts w:hint="eastAsia"/>
                <w:sz w:val="22"/>
                <w:szCs w:val="22"/>
                <w:highlight w:val="none"/>
                <w:lang w:val="en-US" w:eastAsia="zh-CN"/>
              </w:rPr>
              <w:br w:type="textWrapping"/>
            </w:r>
            <w:r>
              <w:rPr>
                <w:rFonts w:hint="eastAsia"/>
                <w:sz w:val="22"/>
                <w:szCs w:val="22"/>
                <w:highlight w:val="none"/>
                <w:lang w:val="en-US" w:eastAsia="zh-CN"/>
              </w:rPr>
              <w:t>④项目开展前经过必要的可行性研究、专家论证、风险评估、集体决策得0.5分，否则不得分。</w:t>
            </w:r>
          </w:p>
        </w:tc>
      </w:tr>
      <w:tr w14:paraId="206D8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551" w:type="pct"/>
            <w:vMerge w:val="continue"/>
            <w:shd w:val="clear" w:color="auto" w:fill="auto"/>
            <w:vAlign w:val="center"/>
          </w:tcPr>
          <w:p w14:paraId="2A5FB1A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309782A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A2绩效目标</w:t>
            </w:r>
          </w:p>
        </w:tc>
        <w:tc>
          <w:tcPr>
            <w:tcW w:w="551" w:type="pct"/>
            <w:shd w:val="clear" w:color="auto" w:fill="auto"/>
            <w:vAlign w:val="center"/>
          </w:tcPr>
          <w:p w14:paraId="6749E7D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A21绩效目标合理性</w:t>
            </w:r>
          </w:p>
        </w:tc>
        <w:tc>
          <w:tcPr>
            <w:tcW w:w="533" w:type="pct"/>
            <w:shd w:val="clear" w:color="auto" w:fill="auto"/>
            <w:noWrap/>
            <w:vAlign w:val="center"/>
          </w:tcPr>
          <w:p w14:paraId="42D5040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4C7E76B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项目所设定的绩效目标是否依据充分，是否符合客观实际，用以反映和考核项目绩效目标与项目实施的相符情况。</w:t>
            </w:r>
          </w:p>
        </w:tc>
        <w:tc>
          <w:tcPr>
            <w:tcW w:w="1428" w:type="pct"/>
            <w:shd w:val="clear" w:color="auto" w:fill="auto"/>
            <w:vAlign w:val="center"/>
          </w:tcPr>
          <w:p w14:paraId="1C35E21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①项目设置了绩效目标得0.5分，否则不得分；</w:t>
            </w:r>
            <w:r>
              <w:rPr>
                <w:rFonts w:hint="eastAsia"/>
                <w:sz w:val="22"/>
                <w:szCs w:val="22"/>
                <w:highlight w:val="none"/>
                <w:lang w:val="en-US" w:eastAsia="zh-CN"/>
              </w:rPr>
              <w:br w:type="textWrapping"/>
            </w:r>
            <w:r>
              <w:rPr>
                <w:rFonts w:hint="eastAsia"/>
                <w:sz w:val="22"/>
                <w:szCs w:val="22"/>
                <w:highlight w:val="none"/>
                <w:lang w:val="en-US" w:eastAsia="zh-CN"/>
              </w:rPr>
              <w:t>②项目绩效目标与实际工作内容具有相关性得0.5分，否则不得分；</w:t>
            </w:r>
            <w:r>
              <w:rPr>
                <w:rFonts w:hint="eastAsia"/>
                <w:sz w:val="22"/>
                <w:szCs w:val="22"/>
                <w:highlight w:val="none"/>
                <w:lang w:val="en-US" w:eastAsia="zh-CN"/>
              </w:rPr>
              <w:br w:type="textWrapping"/>
            </w:r>
            <w:r>
              <w:rPr>
                <w:rFonts w:hint="eastAsia"/>
                <w:sz w:val="22"/>
                <w:szCs w:val="22"/>
                <w:highlight w:val="none"/>
                <w:lang w:val="en-US" w:eastAsia="zh-CN"/>
              </w:rPr>
              <w:t>③项目预期产出效益和效果符合正常的业绩水平得0.5分，否则不得分；</w:t>
            </w:r>
            <w:r>
              <w:rPr>
                <w:rFonts w:hint="eastAsia"/>
                <w:sz w:val="22"/>
                <w:szCs w:val="22"/>
                <w:highlight w:val="none"/>
                <w:lang w:val="en-US" w:eastAsia="zh-CN"/>
              </w:rPr>
              <w:br w:type="textWrapping"/>
            </w:r>
            <w:r>
              <w:rPr>
                <w:rFonts w:hint="eastAsia"/>
                <w:sz w:val="22"/>
                <w:szCs w:val="22"/>
                <w:highlight w:val="none"/>
                <w:lang w:val="en-US" w:eastAsia="zh-CN"/>
              </w:rPr>
              <w:t>④绩效目标申报项目资金数额与预算确定的项目投资额或资金量相匹配得0.5分，否则不得分。</w:t>
            </w:r>
          </w:p>
        </w:tc>
      </w:tr>
      <w:tr w14:paraId="2712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trPr>
        <w:tc>
          <w:tcPr>
            <w:tcW w:w="551" w:type="pct"/>
            <w:vMerge w:val="continue"/>
            <w:shd w:val="clear" w:color="auto" w:fill="auto"/>
            <w:vAlign w:val="center"/>
          </w:tcPr>
          <w:p w14:paraId="65B3CC4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2E928E8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58C17DE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A22绩效指标明确性</w:t>
            </w:r>
          </w:p>
        </w:tc>
        <w:tc>
          <w:tcPr>
            <w:tcW w:w="533" w:type="pct"/>
            <w:shd w:val="clear" w:color="auto" w:fill="auto"/>
            <w:noWrap/>
            <w:vAlign w:val="center"/>
          </w:tcPr>
          <w:p w14:paraId="62F9C94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6F671B1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依据绩效目标设定的绩效指标是否清晰、细化、可衡量，用以反映和考核项目绩效目标的明细化情况。</w:t>
            </w:r>
          </w:p>
        </w:tc>
        <w:tc>
          <w:tcPr>
            <w:tcW w:w="1428" w:type="pct"/>
            <w:shd w:val="clear" w:color="auto" w:fill="auto"/>
            <w:vAlign w:val="center"/>
          </w:tcPr>
          <w:p w14:paraId="23687AC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①将项目绩效目标细化分解为具体的绩效指标得1分，否则不得分；</w:t>
            </w:r>
            <w:r>
              <w:rPr>
                <w:rFonts w:hint="eastAsia"/>
                <w:sz w:val="22"/>
                <w:szCs w:val="22"/>
                <w:highlight w:val="none"/>
                <w:lang w:val="en-US" w:eastAsia="zh-CN"/>
              </w:rPr>
              <w:br w:type="textWrapping"/>
            </w:r>
            <w:r>
              <w:rPr>
                <w:rFonts w:hint="eastAsia"/>
                <w:sz w:val="22"/>
                <w:szCs w:val="22"/>
                <w:highlight w:val="none"/>
                <w:lang w:val="en-US" w:eastAsia="zh-CN"/>
              </w:rPr>
              <w:t>②绩效目标可通过清晰、可衡量的指标值予以体现得1分，否则不得分；</w:t>
            </w:r>
            <w:r>
              <w:rPr>
                <w:rFonts w:hint="eastAsia"/>
                <w:sz w:val="22"/>
                <w:szCs w:val="22"/>
                <w:highlight w:val="none"/>
                <w:lang w:val="en-US" w:eastAsia="zh-CN"/>
              </w:rPr>
              <w:br w:type="textWrapping"/>
            </w:r>
            <w:r>
              <w:rPr>
                <w:rFonts w:hint="eastAsia"/>
                <w:sz w:val="22"/>
                <w:szCs w:val="22"/>
                <w:highlight w:val="none"/>
                <w:lang w:val="en-US" w:eastAsia="zh-CN"/>
              </w:rPr>
              <w:t>③绩效指标与项目目标任务数或计划数相对应得1分，否则不得分。</w:t>
            </w:r>
          </w:p>
        </w:tc>
      </w:tr>
      <w:tr w14:paraId="06A7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80" w:hRule="atLeast"/>
        </w:trPr>
        <w:tc>
          <w:tcPr>
            <w:tcW w:w="551" w:type="pct"/>
            <w:vMerge w:val="continue"/>
            <w:shd w:val="clear" w:color="auto" w:fill="auto"/>
            <w:vAlign w:val="center"/>
          </w:tcPr>
          <w:p w14:paraId="0B133DD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5D7584E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A3资金投入</w:t>
            </w:r>
          </w:p>
        </w:tc>
        <w:tc>
          <w:tcPr>
            <w:tcW w:w="551" w:type="pct"/>
            <w:shd w:val="clear" w:color="auto" w:fill="auto"/>
            <w:vAlign w:val="center"/>
          </w:tcPr>
          <w:p w14:paraId="1B69671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A31预算编制科学性</w:t>
            </w:r>
          </w:p>
        </w:tc>
        <w:tc>
          <w:tcPr>
            <w:tcW w:w="533" w:type="pct"/>
            <w:shd w:val="clear" w:color="auto" w:fill="auto"/>
            <w:noWrap/>
            <w:vAlign w:val="center"/>
          </w:tcPr>
          <w:p w14:paraId="7DD549A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2EF319DD">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项目预算编制是否经过科学论证、有明确标准，资金额度与年度目标是否相适应，用以反映和考核项目预算编制的科学性、合理性情况。</w:t>
            </w:r>
          </w:p>
        </w:tc>
        <w:tc>
          <w:tcPr>
            <w:tcW w:w="1428" w:type="pct"/>
            <w:shd w:val="clear" w:color="auto" w:fill="auto"/>
            <w:vAlign w:val="center"/>
          </w:tcPr>
          <w:p w14:paraId="353E9A1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①预算编制经过科学论证得0.5分，否则不得分；</w:t>
            </w:r>
            <w:r>
              <w:rPr>
                <w:rFonts w:hint="eastAsia"/>
                <w:sz w:val="22"/>
                <w:szCs w:val="22"/>
                <w:highlight w:val="none"/>
                <w:lang w:val="en-US" w:eastAsia="zh-CN"/>
              </w:rPr>
              <w:br w:type="textWrapping"/>
            </w:r>
            <w:r>
              <w:rPr>
                <w:rFonts w:hint="eastAsia"/>
                <w:sz w:val="22"/>
                <w:szCs w:val="22"/>
                <w:highlight w:val="none"/>
                <w:lang w:val="en-US" w:eastAsia="zh-CN"/>
              </w:rPr>
              <w:t>②预算内容与项目内容匹配得0.5分，否则不得分；</w:t>
            </w:r>
            <w:r>
              <w:rPr>
                <w:rFonts w:hint="eastAsia"/>
                <w:sz w:val="22"/>
                <w:szCs w:val="22"/>
                <w:highlight w:val="none"/>
                <w:lang w:val="en-US" w:eastAsia="zh-CN"/>
              </w:rPr>
              <w:br w:type="textWrapping"/>
            </w:r>
            <w:r>
              <w:rPr>
                <w:rFonts w:hint="eastAsia"/>
                <w:sz w:val="22"/>
                <w:szCs w:val="22"/>
                <w:highlight w:val="none"/>
                <w:lang w:val="en-US" w:eastAsia="zh-CN"/>
              </w:rPr>
              <w:t>③预算额度测算依据充分，按照标准编制得0.5分，否则不得分；</w:t>
            </w:r>
            <w:r>
              <w:rPr>
                <w:rFonts w:hint="eastAsia"/>
                <w:sz w:val="22"/>
                <w:szCs w:val="22"/>
                <w:highlight w:val="none"/>
                <w:lang w:val="en-US" w:eastAsia="zh-CN"/>
              </w:rPr>
              <w:br w:type="textWrapping"/>
            </w:r>
            <w:r>
              <w:rPr>
                <w:rFonts w:hint="eastAsia"/>
                <w:sz w:val="22"/>
                <w:szCs w:val="22"/>
                <w:highlight w:val="none"/>
                <w:lang w:val="en-US" w:eastAsia="zh-CN"/>
              </w:rPr>
              <w:t>④预算确定的项目投资额或资金量与工作任务相匹配得0.5分，否则不得分。</w:t>
            </w:r>
          </w:p>
        </w:tc>
      </w:tr>
      <w:tr w14:paraId="4D92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551" w:type="pct"/>
            <w:vMerge w:val="continue"/>
            <w:shd w:val="clear" w:color="auto" w:fill="auto"/>
            <w:vAlign w:val="center"/>
          </w:tcPr>
          <w:p w14:paraId="5D8DF17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522B461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65CE269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A32资金分配合理性</w:t>
            </w:r>
          </w:p>
        </w:tc>
        <w:tc>
          <w:tcPr>
            <w:tcW w:w="533" w:type="pct"/>
            <w:shd w:val="clear" w:color="auto" w:fill="auto"/>
            <w:noWrap/>
            <w:vAlign w:val="center"/>
          </w:tcPr>
          <w:p w14:paraId="0D9EF0B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30ACA997">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项目预算资金分配是否有测算依据，与实际是否相适应，用以反映和考核项目预算资金分配的科学性、合理性情况。</w:t>
            </w:r>
          </w:p>
        </w:tc>
        <w:tc>
          <w:tcPr>
            <w:tcW w:w="1428" w:type="pct"/>
            <w:shd w:val="clear" w:color="auto" w:fill="auto"/>
            <w:vAlign w:val="center"/>
          </w:tcPr>
          <w:p w14:paraId="423DA6ED">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①预算资金分配依据充分得1分，否则不得分；</w:t>
            </w:r>
            <w:r>
              <w:rPr>
                <w:rFonts w:hint="eastAsia"/>
                <w:sz w:val="22"/>
                <w:szCs w:val="22"/>
                <w:highlight w:val="none"/>
                <w:lang w:val="en-US" w:eastAsia="zh-CN"/>
              </w:rPr>
              <w:br w:type="textWrapping"/>
            </w:r>
            <w:r>
              <w:rPr>
                <w:rFonts w:hint="eastAsia"/>
                <w:sz w:val="22"/>
                <w:szCs w:val="22"/>
                <w:highlight w:val="none"/>
                <w:lang w:val="en-US" w:eastAsia="zh-CN"/>
              </w:rPr>
              <w:t>②资金分配额度合理与项目单位或地方实际相适应得1分，否则不得分。</w:t>
            </w:r>
          </w:p>
        </w:tc>
      </w:tr>
      <w:tr w14:paraId="3239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551" w:type="pct"/>
            <w:vMerge w:val="restart"/>
            <w:shd w:val="clear" w:color="auto" w:fill="auto"/>
            <w:vAlign w:val="center"/>
          </w:tcPr>
          <w:p w14:paraId="08EC022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B过程</w:t>
            </w:r>
          </w:p>
        </w:tc>
        <w:tc>
          <w:tcPr>
            <w:tcW w:w="551" w:type="pct"/>
            <w:vMerge w:val="restart"/>
            <w:shd w:val="clear" w:color="auto" w:fill="auto"/>
            <w:vAlign w:val="center"/>
          </w:tcPr>
          <w:p w14:paraId="222D760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B1资金管理</w:t>
            </w:r>
          </w:p>
        </w:tc>
        <w:tc>
          <w:tcPr>
            <w:tcW w:w="551" w:type="pct"/>
            <w:shd w:val="clear" w:color="auto" w:fill="auto"/>
            <w:vAlign w:val="center"/>
          </w:tcPr>
          <w:p w14:paraId="7600FF9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B11预算执行率</w:t>
            </w:r>
          </w:p>
        </w:tc>
        <w:tc>
          <w:tcPr>
            <w:tcW w:w="533" w:type="pct"/>
            <w:shd w:val="clear" w:color="auto" w:fill="auto"/>
            <w:noWrap/>
            <w:vAlign w:val="center"/>
          </w:tcPr>
          <w:p w14:paraId="25765C4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1912432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项目预算资金是否按照计划执行，用以反映和考核项目预算执行情况。</w:t>
            </w:r>
          </w:p>
        </w:tc>
        <w:tc>
          <w:tcPr>
            <w:tcW w:w="1428" w:type="pct"/>
            <w:shd w:val="clear" w:color="auto" w:fill="auto"/>
            <w:vAlign w:val="center"/>
          </w:tcPr>
          <w:p w14:paraId="6E4C90A0">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预算执行率得分=P×2分，P指预算执行率。</w:t>
            </w:r>
            <w:r>
              <w:rPr>
                <w:rFonts w:hint="eastAsia"/>
                <w:sz w:val="22"/>
                <w:szCs w:val="22"/>
                <w:highlight w:val="none"/>
                <w:lang w:val="en-US" w:eastAsia="zh-CN"/>
              </w:rPr>
              <w:br w:type="textWrapping"/>
            </w:r>
            <w:r>
              <w:rPr>
                <w:rFonts w:hint="eastAsia"/>
                <w:sz w:val="22"/>
                <w:szCs w:val="22"/>
                <w:highlight w:val="none"/>
                <w:lang w:val="en-US" w:eastAsia="zh-CN"/>
              </w:rPr>
              <w:t>预算执行率（P）=（实际支出资金/实际到位资金）×100%。</w:t>
            </w:r>
            <w:r>
              <w:rPr>
                <w:rFonts w:hint="eastAsia"/>
                <w:sz w:val="22"/>
                <w:szCs w:val="22"/>
                <w:highlight w:val="none"/>
                <w:lang w:val="en-US" w:eastAsia="zh-CN"/>
              </w:rPr>
              <w:br w:type="textWrapping"/>
            </w:r>
            <w:r>
              <w:rPr>
                <w:rFonts w:hint="eastAsia"/>
                <w:sz w:val="22"/>
                <w:szCs w:val="22"/>
                <w:highlight w:val="none"/>
                <w:lang w:val="en-US" w:eastAsia="zh-CN"/>
              </w:rPr>
              <w:t>实际支出资金：一定时期（本年度或项目期）内项目实际拨付的资金。</w:t>
            </w:r>
            <w:r>
              <w:rPr>
                <w:rFonts w:hint="eastAsia"/>
                <w:sz w:val="22"/>
                <w:szCs w:val="22"/>
                <w:highlight w:val="none"/>
                <w:lang w:val="en-US" w:eastAsia="zh-CN"/>
              </w:rPr>
              <w:br w:type="textWrapping"/>
            </w:r>
            <w:r>
              <w:rPr>
                <w:rFonts w:hint="eastAsia"/>
                <w:sz w:val="22"/>
                <w:szCs w:val="22"/>
                <w:highlight w:val="none"/>
                <w:lang w:val="en-US" w:eastAsia="zh-CN"/>
              </w:rPr>
              <w:t>实际到位资金：一定时期（本年度或项目期）内落实到具体项目的资金。</w:t>
            </w:r>
          </w:p>
        </w:tc>
      </w:tr>
      <w:tr w14:paraId="5D0A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trPr>
        <w:tc>
          <w:tcPr>
            <w:tcW w:w="551" w:type="pct"/>
            <w:vMerge w:val="continue"/>
            <w:shd w:val="clear" w:color="auto" w:fill="auto"/>
            <w:vAlign w:val="center"/>
          </w:tcPr>
          <w:p w14:paraId="264FC2D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295FAFC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7188E2C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B12资金使用合规性</w:t>
            </w:r>
          </w:p>
        </w:tc>
        <w:tc>
          <w:tcPr>
            <w:tcW w:w="533" w:type="pct"/>
            <w:shd w:val="clear" w:color="auto" w:fill="auto"/>
            <w:noWrap/>
            <w:vAlign w:val="center"/>
          </w:tcPr>
          <w:p w14:paraId="5515518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7E67AD23">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资金是否符合相关的财务管理制度规定，用以反映和考核项目资金的规范运行情况。</w:t>
            </w:r>
          </w:p>
        </w:tc>
        <w:tc>
          <w:tcPr>
            <w:tcW w:w="1428" w:type="pct"/>
            <w:shd w:val="clear" w:color="auto" w:fill="auto"/>
            <w:vAlign w:val="center"/>
          </w:tcPr>
          <w:p w14:paraId="0EE2984E">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①符合国家财经法规和财务管理制度以及有关专项资金管理办法的规定得0.5分，否则不得分；</w:t>
            </w:r>
            <w:r>
              <w:rPr>
                <w:rFonts w:hint="eastAsia"/>
                <w:sz w:val="22"/>
                <w:szCs w:val="22"/>
                <w:highlight w:val="none"/>
                <w:lang w:val="en-US" w:eastAsia="zh-CN"/>
              </w:rPr>
              <w:br w:type="textWrapping"/>
            </w:r>
            <w:r>
              <w:rPr>
                <w:rFonts w:hint="eastAsia"/>
                <w:sz w:val="22"/>
                <w:szCs w:val="22"/>
                <w:highlight w:val="none"/>
                <w:lang w:val="en-US" w:eastAsia="zh-CN"/>
              </w:rPr>
              <w:t>②资金的拨付有完整的审批程序和手续得0.5分，否则不得分；</w:t>
            </w:r>
            <w:r>
              <w:rPr>
                <w:rFonts w:hint="eastAsia"/>
                <w:sz w:val="22"/>
                <w:szCs w:val="22"/>
                <w:highlight w:val="none"/>
                <w:lang w:val="en-US" w:eastAsia="zh-CN"/>
              </w:rPr>
              <w:br w:type="textWrapping"/>
            </w:r>
            <w:r>
              <w:rPr>
                <w:rFonts w:hint="eastAsia"/>
                <w:sz w:val="22"/>
                <w:szCs w:val="22"/>
                <w:highlight w:val="none"/>
                <w:lang w:val="en-US" w:eastAsia="zh-CN"/>
              </w:rPr>
              <w:t>③符合项目预算批复或合同规定的用途得0.5分，否则不得分；</w:t>
            </w:r>
            <w:r>
              <w:rPr>
                <w:rFonts w:hint="eastAsia"/>
                <w:sz w:val="22"/>
                <w:szCs w:val="22"/>
                <w:highlight w:val="none"/>
                <w:lang w:val="en-US" w:eastAsia="zh-CN"/>
              </w:rPr>
              <w:br w:type="textWrapping"/>
            </w:r>
            <w:r>
              <w:rPr>
                <w:rFonts w:hint="eastAsia"/>
                <w:sz w:val="22"/>
                <w:szCs w:val="22"/>
                <w:highlight w:val="none"/>
                <w:lang w:val="en-US" w:eastAsia="zh-CN"/>
              </w:rPr>
              <w:t>④不存在截留、挤占、挪用、虚列支出等情况得0.5分，否则不得分。</w:t>
            </w:r>
          </w:p>
        </w:tc>
      </w:tr>
      <w:tr w14:paraId="0B26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551" w:type="pct"/>
            <w:vMerge w:val="continue"/>
            <w:shd w:val="clear" w:color="auto" w:fill="auto"/>
            <w:vAlign w:val="center"/>
          </w:tcPr>
          <w:p w14:paraId="23667F9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349D367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B2组织实施</w:t>
            </w:r>
          </w:p>
        </w:tc>
        <w:tc>
          <w:tcPr>
            <w:tcW w:w="551" w:type="pct"/>
            <w:shd w:val="clear" w:color="auto" w:fill="auto"/>
            <w:vAlign w:val="center"/>
          </w:tcPr>
          <w:p w14:paraId="2810328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B21管理制度健全性</w:t>
            </w:r>
          </w:p>
        </w:tc>
        <w:tc>
          <w:tcPr>
            <w:tcW w:w="533" w:type="pct"/>
            <w:shd w:val="clear" w:color="auto" w:fill="auto"/>
            <w:noWrap/>
            <w:vAlign w:val="center"/>
          </w:tcPr>
          <w:p w14:paraId="1688D66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40B338F1">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考查项目实施单位的财务和业务管理制度是否健全，用以反映和考核财务和业务管理制度对项目顺利实施的保障情况。</w:t>
            </w:r>
          </w:p>
        </w:tc>
        <w:tc>
          <w:tcPr>
            <w:tcW w:w="1428" w:type="pct"/>
            <w:shd w:val="clear" w:color="auto" w:fill="auto"/>
            <w:vAlign w:val="center"/>
          </w:tcPr>
          <w:p w14:paraId="6A81113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①制定或具有相应的财务管理制度及专项资金管理办法得0.5分，否则不得分；</w:t>
            </w:r>
            <w:r>
              <w:rPr>
                <w:rFonts w:hint="eastAsia"/>
                <w:sz w:val="22"/>
                <w:szCs w:val="22"/>
                <w:highlight w:val="none"/>
                <w:lang w:val="en-US" w:eastAsia="zh-CN"/>
              </w:rPr>
              <w:br w:type="textWrapping"/>
            </w:r>
            <w:r>
              <w:rPr>
                <w:rFonts w:hint="eastAsia"/>
                <w:sz w:val="22"/>
                <w:szCs w:val="22"/>
                <w:highlight w:val="none"/>
                <w:lang w:val="en-US" w:eastAsia="zh-CN"/>
              </w:rPr>
              <w:t>②严格执行国家财经法规和财务管理制度以及有关专项资金管理办法的规定得0.5分，否则不得分；</w:t>
            </w:r>
            <w:r>
              <w:rPr>
                <w:rFonts w:hint="eastAsia"/>
                <w:sz w:val="22"/>
                <w:szCs w:val="22"/>
                <w:highlight w:val="none"/>
                <w:lang w:val="en-US" w:eastAsia="zh-CN"/>
              </w:rPr>
              <w:br w:type="textWrapping"/>
            </w:r>
            <w:r>
              <w:rPr>
                <w:rFonts w:hint="eastAsia"/>
                <w:sz w:val="22"/>
                <w:szCs w:val="22"/>
                <w:highlight w:val="none"/>
                <w:lang w:val="en-US" w:eastAsia="zh-CN"/>
              </w:rPr>
              <w:t>③制定或具有相应的项目申报、核查、补贴、档案管理等业务管理制度及相应的实施细则得0.5分，否则不得分；</w:t>
            </w:r>
            <w:r>
              <w:rPr>
                <w:rFonts w:hint="eastAsia"/>
                <w:sz w:val="22"/>
                <w:szCs w:val="22"/>
                <w:highlight w:val="none"/>
                <w:lang w:val="en-US" w:eastAsia="zh-CN"/>
              </w:rPr>
              <w:br w:type="textWrapping"/>
            </w:r>
            <w:r>
              <w:rPr>
                <w:rFonts w:hint="eastAsia"/>
                <w:sz w:val="22"/>
                <w:szCs w:val="22"/>
                <w:highlight w:val="none"/>
                <w:lang w:val="en-US" w:eastAsia="zh-CN"/>
              </w:rPr>
              <w:t>④严格遵守相关法律法规和业务管理规定，项目调整手续完备得0.5分，否则不得分。</w:t>
            </w:r>
          </w:p>
        </w:tc>
      </w:tr>
      <w:tr w14:paraId="0DF3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20" w:hRule="atLeast"/>
        </w:trPr>
        <w:tc>
          <w:tcPr>
            <w:tcW w:w="551" w:type="pct"/>
            <w:vMerge w:val="continue"/>
            <w:shd w:val="clear" w:color="auto" w:fill="auto"/>
            <w:vAlign w:val="center"/>
          </w:tcPr>
          <w:p w14:paraId="011FB7F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2F51E01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0E2F6F4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B22制度执行有效性</w:t>
            </w:r>
          </w:p>
        </w:tc>
        <w:tc>
          <w:tcPr>
            <w:tcW w:w="533" w:type="pct"/>
            <w:shd w:val="clear" w:color="auto" w:fill="auto"/>
            <w:noWrap/>
            <w:vAlign w:val="center"/>
          </w:tcPr>
          <w:p w14:paraId="02E4A0A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3AC2964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项目实施是否符合相关管理规定，用以反映和考核相关管理制度的有效执行情况。</w:t>
            </w:r>
          </w:p>
        </w:tc>
        <w:tc>
          <w:tcPr>
            <w:tcW w:w="1428" w:type="pct"/>
            <w:shd w:val="clear" w:color="auto" w:fill="auto"/>
            <w:vAlign w:val="center"/>
          </w:tcPr>
          <w:p w14:paraId="4C4C971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①财务管理、账务处理规范，相关附件完整、有效，开展了必要的财务检查、财务监督等工作得0.5分，否则不得分；</w:t>
            </w:r>
            <w:r>
              <w:rPr>
                <w:rFonts w:hint="eastAsia"/>
                <w:sz w:val="22"/>
                <w:szCs w:val="22"/>
                <w:highlight w:val="none"/>
                <w:lang w:val="en-US" w:eastAsia="zh-CN"/>
              </w:rPr>
              <w:br w:type="textWrapping"/>
            </w:r>
            <w:r>
              <w:rPr>
                <w:rFonts w:hint="eastAsia"/>
                <w:sz w:val="22"/>
                <w:szCs w:val="22"/>
                <w:highlight w:val="none"/>
                <w:lang w:val="en-US" w:eastAsia="zh-CN"/>
              </w:rPr>
              <w:t>②项目实施严格执行业务管理制度，采取必要的监督监控措施或手段等验收程序严谨规范得0.5分，否则不得分；</w:t>
            </w:r>
            <w:r>
              <w:rPr>
                <w:rFonts w:hint="eastAsia"/>
                <w:sz w:val="22"/>
                <w:szCs w:val="22"/>
                <w:highlight w:val="none"/>
                <w:lang w:val="en-US" w:eastAsia="zh-CN"/>
              </w:rPr>
              <w:br w:type="textWrapping"/>
            </w:r>
            <w:r>
              <w:rPr>
                <w:rFonts w:hint="eastAsia"/>
                <w:sz w:val="22"/>
                <w:szCs w:val="22"/>
                <w:highlight w:val="none"/>
                <w:lang w:val="en-US" w:eastAsia="zh-CN"/>
              </w:rPr>
              <w:t>③项目合同书、验收报告、技术鉴定等资料是否齐全并及时归档；得0.5分，否则不得分；</w:t>
            </w:r>
            <w:r>
              <w:rPr>
                <w:rFonts w:hint="eastAsia"/>
                <w:sz w:val="22"/>
                <w:szCs w:val="22"/>
                <w:highlight w:val="none"/>
                <w:lang w:val="en-US" w:eastAsia="zh-CN"/>
              </w:rPr>
              <w:br w:type="textWrapping"/>
            </w:r>
            <w:r>
              <w:rPr>
                <w:rFonts w:hint="eastAsia"/>
                <w:sz w:val="22"/>
                <w:szCs w:val="22"/>
                <w:highlight w:val="none"/>
                <w:lang w:val="en-US" w:eastAsia="zh-CN"/>
              </w:rPr>
              <w:t>④合同内容完备，具有保障性条款得0.5分，否则不得分。</w:t>
            </w:r>
          </w:p>
        </w:tc>
      </w:tr>
      <w:tr w14:paraId="5872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restart"/>
            <w:shd w:val="clear" w:color="auto" w:fill="auto"/>
            <w:vAlign w:val="center"/>
          </w:tcPr>
          <w:p w14:paraId="46336B8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C产出</w:t>
            </w:r>
          </w:p>
        </w:tc>
        <w:tc>
          <w:tcPr>
            <w:tcW w:w="551" w:type="pct"/>
            <w:vMerge w:val="restart"/>
            <w:shd w:val="clear" w:color="auto" w:fill="auto"/>
            <w:vAlign w:val="center"/>
          </w:tcPr>
          <w:p w14:paraId="01E7538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C1产出数量</w:t>
            </w:r>
          </w:p>
        </w:tc>
        <w:tc>
          <w:tcPr>
            <w:tcW w:w="551" w:type="pct"/>
            <w:shd w:val="clear" w:color="auto" w:fill="auto"/>
            <w:vAlign w:val="center"/>
          </w:tcPr>
          <w:p w14:paraId="4ECD433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C11提出检查建议数量</w:t>
            </w:r>
          </w:p>
        </w:tc>
        <w:tc>
          <w:tcPr>
            <w:tcW w:w="533" w:type="pct"/>
            <w:shd w:val="clear" w:color="auto" w:fill="auto"/>
            <w:noWrap/>
            <w:vAlign w:val="center"/>
          </w:tcPr>
          <w:p w14:paraId="44ACD63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009696C5">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提出检察建议数量是否达到年度指标值要求，用以反映和考核项目检察建议数量产出目标的实现程度。</w:t>
            </w:r>
          </w:p>
        </w:tc>
        <w:tc>
          <w:tcPr>
            <w:tcW w:w="1428" w:type="pct"/>
            <w:shd w:val="clear" w:color="auto" w:fill="auto"/>
            <w:vAlign w:val="center"/>
          </w:tcPr>
          <w:p w14:paraId="5041E600">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实际完成数达到或超过计划目标值得满分，否则按比例赋分；</w:t>
            </w:r>
            <w:r>
              <w:rPr>
                <w:rFonts w:hint="eastAsia"/>
                <w:sz w:val="22"/>
                <w:szCs w:val="22"/>
                <w:highlight w:val="none"/>
                <w:lang w:val="en-US" w:eastAsia="zh-CN"/>
              </w:rPr>
              <w:br w:type="textWrapping"/>
            </w:r>
            <w:r>
              <w:rPr>
                <w:rFonts w:hint="eastAsia"/>
                <w:sz w:val="22"/>
                <w:szCs w:val="22"/>
                <w:highlight w:val="none"/>
                <w:lang w:val="en-US" w:eastAsia="zh-CN"/>
              </w:rPr>
              <w:t>提出检察建议实际完成率P=（实际完成值/年度计划指标值）×100%；</w:t>
            </w:r>
            <w:r>
              <w:rPr>
                <w:rFonts w:hint="eastAsia"/>
                <w:sz w:val="22"/>
                <w:szCs w:val="22"/>
                <w:highlight w:val="none"/>
                <w:lang w:val="en-US" w:eastAsia="zh-CN"/>
              </w:rPr>
              <w:br w:type="textWrapping"/>
            </w:r>
            <w:r>
              <w:rPr>
                <w:rFonts w:hint="eastAsia"/>
                <w:sz w:val="22"/>
                <w:szCs w:val="22"/>
                <w:highlight w:val="none"/>
                <w:lang w:val="en-US" w:eastAsia="zh-CN"/>
              </w:rPr>
              <w:t>提出检察建议数量得分=P×该项指标分值。</w:t>
            </w:r>
          </w:p>
        </w:tc>
      </w:tr>
      <w:tr w14:paraId="42DEF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0803865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5171033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7621838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C12公益诉讼检查办案量</w:t>
            </w:r>
          </w:p>
        </w:tc>
        <w:tc>
          <w:tcPr>
            <w:tcW w:w="533" w:type="pct"/>
            <w:shd w:val="clear" w:color="auto" w:fill="auto"/>
            <w:noWrap/>
            <w:vAlign w:val="center"/>
          </w:tcPr>
          <w:p w14:paraId="21F15A7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63683637">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公益诉讼检察办案量是否达到年度指标值要求，用以反映和考核项目公益诉讼检察办案量产出目标的实现程度。</w:t>
            </w:r>
          </w:p>
        </w:tc>
        <w:tc>
          <w:tcPr>
            <w:tcW w:w="1428" w:type="pct"/>
            <w:shd w:val="clear" w:color="auto" w:fill="auto"/>
            <w:vAlign w:val="center"/>
          </w:tcPr>
          <w:p w14:paraId="277BA0B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实际完成数达到或超过计划目标值得满分，否则按比例赋分；</w:t>
            </w:r>
            <w:r>
              <w:rPr>
                <w:rFonts w:hint="eastAsia"/>
                <w:sz w:val="22"/>
                <w:szCs w:val="22"/>
                <w:highlight w:val="none"/>
                <w:lang w:val="en-US" w:eastAsia="zh-CN"/>
              </w:rPr>
              <w:br w:type="textWrapping"/>
            </w:r>
            <w:r>
              <w:rPr>
                <w:rFonts w:hint="eastAsia"/>
                <w:sz w:val="22"/>
                <w:szCs w:val="22"/>
                <w:highlight w:val="none"/>
                <w:lang w:val="en-US" w:eastAsia="zh-CN"/>
              </w:rPr>
              <w:t>公益诉讼检察办案完成率P=（实际完成值/年度计划指标值）×100%；</w:t>
            </w:r>
            <w:r>
              <w:rPr>
                <w:rFonts w:hint="eastAsia"/>
                <w:sz w:val="22"/>
                <w:szCs w:val="22"/>
                <w:highlight w:val="none"/>
                <w:lang w:val="en-US" w:eastAsia="zh-CN"/>
              </w:rPr>
              <w:br w:type="textWrapping"/>
            </w:r>
            <w:r>
              <w:rPr>
                <w:rFonts w:hint="eastAsia"/>
                <w:sz w:val="22"/>
                <w:szCs w:val="22"/>
                <w:highlight w:val="none"/>
                <w:lang w:val="en-US" w:eastAsia="zh-CN"/>
              </w:rPr>
              <w:t>公益诉讼检察办案量得分=P×该项指标分值。</w:t>
            </w:r>
          </w:p>
        </w:tc>
      </w:tr>
      <w:tr w14:paraId="024E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4D13A29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1D1F2AC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212F60F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C13刑事民事行政检察办案量</w:t>
            </w:r>
          </w:p>
        </w:tc>
        <w:tc>
          <w:tcPr>
            <w:tcW w:w="533" w:type="pct"/>
            <w:shd w:val="clear" w:color="auto" w:fill="auto"/>
            <w:noWrap/>
            <w:vAlign w:val="center"/>
          </w:tcPr>
          <w:p w14:paraId="20FAC69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79E9CC2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提出刑事民事行政检察办案量是否达到年度指标值要求，用以反映和考核项目刑事民事行政检察办案量产出目标的实现程度。</w:t>
            </w:r>
          </w:p>
        </w:tc>
        <w:tc>
          <w:tcPr>
            <w:tcW w:w="1428" w:type="pct"/>
            <w:shd w:val="clear" w:color="auto" w:fill="auto"/>
            <w:vAlign w:val="center"/>
          </w:tcPr>
          <w:p w14:paraId="508DDF5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实际完成数达到或超过计划目标值得满分，否则按比例赋分；</w:t>
            </w:r>
            <w:r>
              <w:rPr>
                <w:rFonts w:hint="eastAsia"/>
                <w:sz w:val="22"/>
                <w:szCs w:val="22"/>
                <w:highlight w:val="none"/>
                <w:lang w:val="en-US" w:eastAsia="zh-CN"/>
              </w:rPr>
              <w:br w:type="textWrapping"/>
            </w:r>
            <w:r>
              <w:rPr>
                <w:rFonts w:hint="eastAsia"/>
                <w:sz w:val="22"/>
                <w:szCs w:val="22"/>
                <w:highlight w:val="none"/>
                <w:lang w:val="en-US" w:eastAsia="zh-CN"/>
              </w:rPr>
              <w:t>刑事民事行政检察办案量完成率P=（实际完成值/年度计划指标值）×100%；</w:t>
            </w:r>
            <w:r>
              <w:rPr>
                <w:rFonts w:hint="eastAsia"/>
                <w:sz w:val="22"/>
                <w:szCs w:val="22"/>
                <w:highlight w:val="none"/>
                <w:lang w:val="en-US" w:eastAsia="zh-CN"/>
              </w:rPr>
              <w:br w:type="textWrapping"/>
            </w:r>
            <w:r>
              <w:rPr>
                <w:rFonts w:hint="eastAsia"/>
                <w:sz w:val="22"/>
                <w:szCs w:val="22"/>
                <w:highlight w:val="none"/>
                <w:lang w:val="en-US" w:eastAsia="zh-CN"/>
              </w:rPr>
              <w:t>刑事民事行政检察办案量得分=P×该项指标分值。</w:t>
            </w:r>
          </w:p>
        </w:tc>
      </w:tr>
      <w:tr w14:paraId="0A8C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762A05F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59FB8DE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0FE7007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C14刑事民事行政抗诉/再审检察建议数量</w:t>
            </w:r>
          </w:p>
        </w:tc>
        <w:tc>
          <w:tcPr>
            <w:tcW w:w="533" w:type="pct"/>
            <w:shd w:val="clear" w:color="auto" w:fill="auto"/>
            <w:noWrap/>
            <w:vAlign w:val="center"/>
          </w:tcPr>
          <w:p w14:paraId="7143B4A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0E3987FA">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提出抗诉和再审检察建议的数量是否达到计划目标，用以反映和考核审判监督工作的主动性和强度。</w:t>
            </w:r>
          </w:p>
        </w:tc>
        <w:tc>
          <w:tcPr>
            <w:tcW w:w="1428" w:type="pct"/>
            <w:shd w:val="clear" w:color="auto" w:fill="auto"/>
            <w:vAlign w:val="center"/>
          </w:tcPr>
          <w:p w14:paraId="10F12D37">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实际完成数达到或超过计划目标值得满分，否则按比例赋分；</w:t>
            </w:r>
            <w:r>
              <w:rPr>
                <w:rFonts w:hint="eastAsia"/>
                <w:sz w:val="22"/>
                <w:szCs w:val="22"/>
                <w:highlight w:val="none"/>
                <w:lang w:val="en-US" w:eastAsia="zh-CN"/>
              </w:rPr>
              <w:br w:type="textWrapping"/>
            </w:r>
            <w:r>
              <w:rPr>
                <w:rFonts w:hint="eastAsia"/>
                <w:sz w:val="22"/>
                <w:szCs w:val="22"/>
                <w:highlight w:val="none"/>
                <w:lang w:val="en-US" w:eastAsia="zh-CN"/>
              </w:rPr>
              <w:t>抗诉/再审建议完成率P=（实际完成数/计划完成数）×100%。</w:t>
            </w:r>
            <w:r>
              <w:rPr>
                <w:rFonts w:hint="eastAsia"/>
                <w:sz w:val="22"/>
                <w:szCs w:val="22"/>
                <w:highlight w:val="none"/>
                <w:lang w:val="en-US" w:eastAsia="zh-CN"/>
              </w:rPr>
              <w:br w:type="textWrapping"/>
            </w:r>
            <w:r>
              <w:rPr>
                <w:rFonts w:hint="eastAsia"/>
                <w:sz w:val="22"/>
                <w:szCs w:val="22"/>
                <w:highlight w:val="none"/>
                <w:lang w:val="en-US" w:eastAsia="zh-CN"/>
              </w:rPr>
              <w:t>得分=P×</w:t>
            </w:r>
            <w:r>
              <w:rPr>
                <w:rFonts w:hint="eastAsia"/>
                <w:sz w:val="22"/>
                <w:szCs w:val="22"/>
                <w:lang w:val="en-US" w:eastAsia="zh-CN"/>
              </w:rPr>
              <w:t>4</w:t>
            </w:r>
            <w:r>
              <w:rPr>
                <w:rFonts w:hint="eastAsia"/>
                <w:sz w:val="22"/>
                <w:szCs w:val="22"/>
                <w:highlight w:val="none"/>
                <w:lang w:val="en-US" w:eastAsia="zh-CN"/>
              </w:rPr>
              <w:t>分。</w:t>
            </w:r>
          </w:p>
        </w:tc>
      </w:tr>
      <w:tr w14:paraId="581F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20CF935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46FA4F0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4F4FF2E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C15刑事民事行政执行监督纠正意见数量</w:t>
            </w:r>
          </w:p>
        </w:tc>
        <w:tc>
          <w:tcPr>
            <w:tcW w:w="533" w:type="pct"/>
            <w:shd w:val="clear" w:color="auto" w:fill="auto"/>
            <w:noWrap/>
            <w:vAlign w:val="center"/>
          </w:tcPr>
          <w:p w14:paraId="05E7EB0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5BE806FE">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针对执行活动提出监督纠正意见的数量是否达标，用以反映和考核对执行环节的法律监督成效。</w:t>
            </w:r>
          </w:p>
        </w:tc>
        <w:tc>
          <w:tcPr>
            <w:tcW w:w="1428" w:type="pct"/>
            <w:shd w:val="clear" w:color="auto" w:fill="auto"/>
            <w:vAlign w:val="center"/>
          </w:tcPr>
          <w:p w14:paraId="3327A084">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实际完成数达到或超过计划目标值得满分，否则按比例赋分；</w:t>
            </w:r>
            <w:r>
              <w:rPr>
                <w:rFonts w:hint="eastAsia"/>
                <w:sz w:val="22"/>
                <w:szCs w:val="22"/>
                <w:highlight w:val="none"/>
                <w:lang w:val="en-US" w:eastAsia="zh-CN"/>
              </w:rPr>
              <w:br w:type="textWrapping"/>
            </w:r>
            <w:r>
              <w:rPr>
                <w:rFonts w:hint="eastAsia"/>
                <w:sz w:val="22"/>
                <w:szCs w:val="22"/>
                <w:highlight w:val="none"/>
                <w:lang w:val="en-US" w:eastAsia="zh-CN"/>
              </w:rPr>
              <w:t>执行监督意见完成率P=（实际提出数/计划提出数）×100%。</w:t>
            </w:r>
            <w:r>
              <w:rPr>
                <w:rFonts w:hint="eastAsia"/>
                <w:sz w:val="22"/>
                <w:szCs w:val="22"/>
                <w:highlight w:val="none"/>
                <w:lang w:val="en-US" w:eastAsia="zh-CN"/>
              </w:rPr>
              <w:br w:type="textWrapping"/>
            </w:r>
            <w:r>
              <w:rPr>
                <w:rFonts w:hint="eastAsia"/>
                <w:sz w:val="22"/>
                <w:szCs w:val="22"/>
                <w:highlight w:val="none"/>
                <w:lang w:val="en-US" w:eastAsia="zh-CN"/>
              </w:rPr>
              <w:t>得分=P×4分。</w:t>
            </w:r>
          </w:p>
        </w:tc>
      </w:tr>
      <w:tr w14:paraId="7C39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4F3EE5D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4228A1F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6557521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C16审查起诉危害国家安全和社会稳定犯罪嫌疑人数量</w:t>
            </w:r>
          </w:p>
        </w:tc>
        <w:tc>
          <w:tcPr>
            <w:tcW w:w="533" w:type="pct"/>
            <w:shd w:val="clear" w:color="auto" w:fill="auto"/>
            <w:noWrap/>
            <w:vAlign w:val="center"/>
          </w:tcPr>
          <w:p w14:paraId="198D086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4D4E11CB">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办理危害国家安全、公共安全等重大敏感案件的数量，用以考核在维护大局稳定方面的履职情况。</w:t>
            </w:r>
          </w:p>
        </w:tc>
        <w:tc>
          <w:tcPr>
            <w:tcW w:w="1428" w:type="pct"/>
            <w:shd w:val="clear" w:color="auto" w:fill="auto"/>
            <w:vAlign w:val="center"/>
          </w:tcPr>
          <w:p w14:paraId="283354C0">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w:t>
            </w:r>
            <w:r>
              <w:rPr>
                <w:rFonts w:hint="eastAsia"/>
                <w:sz w:val="22"/>
                <w:szCs w:val="22"/>
                <w:lang w:val="en-US" w:eastAsia="zh-CN"/>
              </w:rPr>
              <w:t>4</w:t>
            </w:r>
            <w:r>
              <w:rPr>
                <w:rFonts w:hint="eastAsia"/>
                <w:sz w:val="22"/>
                <w:szCs w:val="22"/>
                <w:highlight w:val="none"/>
                <w:lang w:val="en-US" w:eastAsia="zh-CN"/>
              </w:rPr>
              <w:t>分；每低于目标值5%，扣1分，扣完为止。若无明确计划值，可参照往年同期数据或上级要求设定基准。</w:t>
            </w:r>
          </w:p>
        </w:tc>
      </w:tr>
      <w:tr w14:paraId="0162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7AC97F4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7FF5324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7692C6B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C17司法腐败监督立案侦查人数</w:t>
            </w:r>
          </w:p>
        </w:tc>
        <w:tc>
          <w:tcPr>
            <w:tcW w:w="533" w:type="pct"/>
            <w:shd w:val="clear" w:color="auto" w:fill="auto"/>
            <w:noWrap/>
            <w:vAlign w:val="center"/>
          </w:tcPr>
          <w:p w14:paraId="08177E0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6424FBA1">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立案侦查司法工作人员相关职务犯罪案件的人数，用以反映和考核检察机关“刀刃向内”的监督力度。</w:t>
            </w:r>
          </w:p>
        </w:tc>
        <w:tc>
          <w:tcPr>
            <w:tcW w:w="1428" w:type="pct"/>
            <w:shd w:val="clear" w:color="auto" w:fill="auto"/>
            <w:vAlign w:val="center"/>
          </w:tcPr>
          <w:p w14:paraId="2DE68D7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实际完成数达到或超过计划目标值得4分；每低于目标值5%，扣1分，扣完为止。若无明确计划值，可参照往年同期数据设定基准。</w:t>
            </w:r>
          </w:p>
        </w:tc>
      </w:tr>
      <w:tr w14:paraId="33D8E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2D4F706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6E57E05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C2产出质量</w:t>
            </w:r>
          </w:p>
        </w:tc>
        <w:tc>
          <w:tcPr>
            <w:tcW w:w="551" w:type="pct"/>
            <w:shd w:val="clear" w:color="auto" w:fill="auto"/>
            <w:vAlign w:val="center"/>
          </w:tcPr>
          <w:p w14:paraId="5D821D2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C21提出检察建议采纳率</w:t>
            </w:r>
          </w:p>
        </w:tc>
        <w:tc>
          <w:tcPr>
            <w:tcW w:w="533" w:type="pct"/>
            <w:shd w:val="clear" w:color="auto" w:fill="auto"/>
            <w:noWrap/>
            <w:vAlign w:val="center"/>
          </w:tcPr>
          <w:p w14:paraId="09B655B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6A3A40BD">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用以反映和考核项目单位在开展办案业务经费项目时提出检察建议采纳情况。</w:t>
            </w:r>
          </w:p>
        </w:tc>
        <w:tc>
          <w:tcPr>
            <w:tcW w:w="1428" w:type="pct"/>
            <w:shd w:val="clear" w:color="auto" w:fill="auto"/>
            <w:vAlign w:val="center"/>
          </w:tcPr>
          <w:p w14:paraId="107EE27B">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提出检察建议采纳率P=（提出检察建议采纳数/提出检察建议总数）×100%；</w:t>
            </w:r>
            <w:r>
              <w:rPr>
                <w:rFonts w:hint="eastAsia"/>
                <w:sz w:val="22"/>
                <w:szCs w:val="22"/>
                <w:highlight w:val="none"/>
                <w:lang w:val="en-US" w:eastAsia="zh-CN"/>
              </w:rPr>
              <w:br w:type="textWrapping"/>
            </w:r>
            <w:r>
              <w:rPr>
                <w:rFonts w:hint="eastAsia"/>
                <w:sz w:val="22"/>
                <w:szCs w:val="22"/>
                <w:highlight w:val="none"/>
                <w:lang w:val="en-US" w:eastAsia="zh-CN"/>
              </w:rPr>
              <w:t>提出检察建议采纳率得分=P×该项指标分值。</w:t>
            </w:r>
          </w:p>
        </w:tc>
      </w:tr>
      <w:tr w14:paraId="34BD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5AA41C3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6FF7EEE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6A201C8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C22民事诉讼监督复核改变率</w:t>
            </w:r>
          </w:p>
        </w:tc>
        <w:tc>
          <w:tcPr>
            <w:tcW w:w="533" w:type="pct"/>
            <w:shd w:val="clear" w:color="auto" w:fill="auto"/>
            <w:noWrap/>
            <w:vAlign w:val="center"/>
          </w:tcPr>
          <w:p w14:paraId="12CE100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5154502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民事监督案件中被上级法院或同级法院采纳并改变原结果的比率，用以衡量民事监督的精准度和有效性。</w:t>
            </w:r>
          </w:p>
        </w:tc>
        <w:tc>
          <w:tcPr>
            <w:tcW w:w="1428" w:type="pct"/>
            <w:shd w:val="clear" w:color="auto" w:fill="auto"/>
            <w:vAlign w:val="center"/>
          </w:tcPr>
          <w:p w14:paraId="09C3A5A3">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改变率P=（改变原结果的案件数/法院已审结的监督意见的案件总数）×100%。</w:t>
            </w:r>
            <w:r>
              <w:rPr>
                <w:rFonts w:hint="eastAsia"/>
                <w:sz w:val="22"/>
                <w:szCs w:val="22"/>
                <w:highlight w:val="none"/>
                <w:lang w:val="en-US" w:eastAsia="zh-CN"/>
              </w:rPr>
              <w:br w:type="textWrapping"/>
            </w:r>
            <w:r>
              <w:rPr>
                <w:rFonts w:hint="eastAsia"/>
                <w:sz w:val="22"/>
                <w:szCs w:val="22"/>
                <w:highlight w:val="none"/>
                <w:lang w:val="en-US" w:eastAsia="zh-CN"/>
              </w:rPr>
              <w:t>达到目标值得4分，未完成按比例得分。</w:t>
            </w:r>
          </w:p>
        </w:tc>
      </w:tr>
      <w:tr w14:paraId="0533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0FAEB09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18A3471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31482EA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C23行政诉讼监督复核改变率</w:t>
            </w:r>
          </w:p>
        </w:tc>
        <w:tc>
          <w:tcPr>
            <w:tcW w:w="533" w:type="pct"/>
            <w:shd w:val="clear" w:color="auto" w:fill="auto"/>
            <w:noWrap/>
            <w:vAlign w:val="center"/>
          </w:tcPr>
          <w:p w14:paraId="6D6E099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0270A924">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行政监督案件中被采纳并改变原结果的比率，用以衡量行政监督的精准度和有效性。</w:t>
            </w:r>
          </w:p>
        </w:tc>
        <w:tc>
          <w:tcPr>
            <w:tcW w:w="1428" w:type="pct"/>
            <w:shd w:val="clear" w:color="auto" w:fill="auto"/>
            <w:vAlign w:val="center"/>
          </w:tcPr>
          <w:p w14:paraId="6AEDAB97">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改变率P=(改变原结果的案件数/法院已审结的监督意见的案件总数)×100%。</w:t>
            </w:r>
            <w:r>
              <w:rPr>
                <w:rFonts w:hint="eastAsia"/>
                <w:sz w:val="22"/>
                <w:szCs w:val="22"/>
                <w:highlight w:val="none"/>
                <w:lang w:val="en-US" w:eastAsia="zh-CN"/>
              </w:rPr>
              <w:br w:type="textWrapping"/>
            </w:r>
            <w:r>
              <w:rPr>
                <w:rFonts w:hint="eastAsia"/>
                <w:sz w:val="22"/>
                <w:szCs w:val="22"/>
                <w:highlight w:val="none"/>
                <w:lang w:val="en-US" w:eastAsia="zh-CN"/>
              </w:rPr>
              <w:t>达到目标值得4分，未完成按比例得分。</w:t>
            </w:r>
          </w:p>
        </w:tc>
      </w:tr>
      <w:tr w14:paraId="4758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4E5DC1C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22C9424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30E6182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C24民事执行监督意见采纳率</w:t>
            </w:r>
          </w:p>
        </w:tc>
        <w:tc>
          <w:tcPr>
            <w:tcW w:w="533" w:type="pct"/>
            <w:shd w:val="clear" w:color="auto" w:fill="auto"/>
            <w:noWrap/>
            <w:vAlign w:val="center"/>
          </w:tcPr>
          <w:p w14:paraId="53F0AC1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19DE93C4">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法院对民事执行监督意见的采纳程度，用以考核执行监督工作的质量和权威性。</w:t>
            </w:r>
          </w:p>
        </w:tc>
        <w:tc>
          <w:tcPr>
            <w:tcW w:w="1428" w:type="pct"/>
            <w:shd w:val="clear" w:color="auto" w:fill="auto"/>
            <w:vAlign w:val="center"/>
          </w:tcPr>
          <w:p w14:paraId="32FA855B">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采纳率P=（法院采纳意见数/提出监督意见总数）×100%。</w:t>
            </w:r>
            <w:r>
              <w:rPr>
                <w:rFonts w:hint="eastAsia"/>
                <w:sz w:val="22"/>
                <w:szCs w:val="22"/>
                <w:highlight w:val="none"/>
                <w:lang w:val="en-US" w:eastAsia="zh-CN"/>
              </w:rPr>
              <w:br w:type="textWrapping"/>
            </w:r>
            <w:r>
              <w:rPr>
                <w:rFonts w:hint="eastAsia"/>
                <w:sz w:val="22"/>
                <w:szCs w:val="22"/>
                <w:highlight w:val="none"/>
                <w:lang w:val="en-US" w:eastAsia="zh-CN"/>
              </w:rPr>
              <w:t>得分=P×4分。</w:t>
            </w:r>
          </w:p>
        </w:tc>
      </w:tr>
      <w:tr w14:paraId="053A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37DF3F9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4954FA6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13302C4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C25行政执行监督纠正意见采纳率</w:t>
            </w:r>
          </w:p>
        </w:tc>
        <w:tc>
          <w:tcPr>
            <w:tcW w:w="533" w:type="pct"/>
            <w:shd w:val="clear" w:color="auto" w:fill="auto"/>
            <w:noWrap/>
            <w:vAlign w:val="center"/>
          </w:tcPr>
          <w:p w14:paraId="6C0D04E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4</w:t>
            </w:r>
          </w:p>
        </w:tc>
        <w:tc>
          <w:tcPr>
            <w:tcW w:w="1383" w:type="pct"/>
            <w:shd w:val="clear" w:color="auto" w:fill="auto"/>
            <w:vAlign w:val="center"/>
          </w:tcPr>
          <w:p w14:paraId="6D23A218">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行政机关对行政执行监督纠正意见的采纳程度，用以考核行政执行监督工作的质量和效果。</w:t>
            </w:r>
          </w:p>
        </w:tc>
        <w:tc>
          <w:tcPr>
            <w:tcW w:w="1428" w:type="pct"/>
            <w:shd w:val="clear" w:color="auto" w:fill="auto"/>
            <w:vAlign w:val="center"/>
          </w:tcPr>
          <w:p w14:paraId="4CDC3D27">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采纳率P=（行政机关采纳纠正意见数/提出纠正意见总数）×100%。</w:t>
            </w:r>
            <w:r>
              <w:rPr>
                <w:rFonts w:hint="eastAsia"/>
                <w:sz w:val="22"/>
                <w:szCs w:val="22"/>
                <w:highlight w:val="none"/>
                <w:lang w:val="en-US" w:eastAsia="zh-CN"/>
              </w:rPr>
              <w:br w:type="textWrapping"/>
            </w:r>
            <w:r>
              <w:rPr>
                <w:rFonts w:hint="eastAsia"/>
                <w:sz w:val="22"/>
                <w:szCs w:val="22"/>
                <w:highlight w:val="none"/>
                <w:lang w:val="en-US" w:eastAsia="zh-CN"/>
              </w:rPr>
              <w:t>得分=P×4分。</w:t>
            </w:r>
          </w:p>
        </w:tc>
      </w:tr>
      <w:tr w14:paraId="4457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14D9797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269FF52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C3产出时效</w:t>
            </w:r>
          </w:p>
        </w:tc>
        <w:tc>
          <w:tcPr>
            <w:tcW w:w="551" w:type="pct"/>
            <w:shd w:val="clear" w:color="auto" w:fill="auto"/>
            <w:vAlign w:val="center"/>
          </w:tcPr>
          <w:p w14:paraId="0C95E7D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C31公诉案件办案期限</w:t>
            </w:r>
          </w:p>
        </w:tc>
        <w:tc>
          <w:tcPr>
            <w:tcW w:w="533" w:type="pct"/>
            <w:shd w:val="clear" w:color="auto" w:fill="auto"/>
            <w:noWrap/>
            <w:vAlign w:val="center"/>
          </w:tcPr>
          <w:p w14:paraId="4059AC9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4144F67A">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公诉案件办案期限是否达到年度指标值要求，用以反映和考核公诉案件办案期限产出时效的实现程度。</w:t>
            </w:r>
          </w:p>
        </w:tc>
        <w:tc>
          <w:tcPr>
            <w:tcW w:w="1428" w:type="pct"/>
            <w:shd w:val="clear" w:color="auto" w:fill="auto"/>
            <w:vAlign w:val="center"/>
          </w:tcPr>
          <w:p w14:paraId="150AB124">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公诉案件办案期限实际完成值契合绩效目标值得满分，否则逾期一周，扣1分，扣完3分为止。</w:t>
            </w:r>
          </w:p>
        </w:tc>
      </w:tr>
      <w:tr w14:paraId="3534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51" w:type="pct"/>
            <w:vMerge w:val="continue"/>
            <w:shd w:val="clear" w:color="auto" w:fill="auto"/>
            <w:vAlign w:val="center"/>
          </w:tcPr>
          <w:p w14:paraId="2B2C70E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7AED260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70E464B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C32公益诉讼案件审查期限</w:t>
            </w:r>
          </w:p>
        </w:tc>
        <w:tc>
          <w:tcPr>
            <w:tcW w:w="533" w:type="pct"/>
            <w:shd w:val="clear" w:color="auto" w:fill="auto"/>
            <w:noWrap/>
            <w:vAlign w:val="center"/>
          </w:tcPr>
          <w:p w14:paraId="1CDF768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509CBF3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公益诉讼案件审查期限是否达到年度指标值要求，用以反映和考核公益诉讼案件审查期限产出时效的实现程度。</w:t>
            </w:r>
          </w:p>
        </w:tc>
        <w:tc>
          <w:tcPr>
            <w:tcW w:w="1428" w:type="pct"/>
            <w:shd w:val="clear" w:color="auto" w:fill="auto"/>
            <w:vAlign w:val="center"/>
          </w:tcPr>
          <w:p w14:paraId="5464D5A9">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公益诉讼案件审查期限实际完成值契合绩效目标值得满分，否则逾期1个月，扣1分，扣完3分为止。</w:t>
            </w:r>
          </w:p>
        </w:tc>
      </w:tr>
      <w:tr w14:paraId="472A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551" w:type="pct"/>
            <w:vMerge w:val="continue"/>
            <w:shd w:val="clear" w:color="auto" w:fill="auto"/>
            <w:vAlign w:val="center"/>
          </w:tcPr>
          <w:p w14:paraId="22BB95E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5DF7889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C4产出成本</w:t>
            </w:r>
          </w:p>
        </w:tc>
        <w:tc>
          <w:tcPr>
            <w:tcW w:w="551" w:type="pct"/>
            <w:shd w:val="clear" w:color="auto" w:fill="auto"/>
            <w:vAlign w:val="center"/>
          </w:tcPr>
          <w:p w14:paraId="1A4F16C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C41成本控制有效性</w:t>
            </w:r>
          </w:p>
        </w:tc>
        <w:tc>
          <w:tcPr>
            <w:tcW w:w="533" w:type="pct"/>
            <w:shd w:val="clear" w:color="auto" w:fill="auto"/>
            <w:noWrap/>
            <w:vAlign w:val="center"/>
          </w:tcPr>
          <w:p w14:paraId="59EA13E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7684E3C0">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完成项目计划工作目标的实际节约成本与计划成本的比率，用以反映和考核项目的成本节约程度。</w:t>
            </w:r>
          </w:p>
        </w:tc>
        <w:tc>
          <w:tcPr>
            <w:tcW w:w="1428" w:type="pct"/>
            <w:shd w:val="clear" w:color="auto" w:fill="auto"/>
            <w:vAlign w:val="center"/>
          </w:tcPr>
          <w:p w14:paraId="66738990">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办案经费项目成本预算低于年初预算执行数，项目成本控制在合理的范围之内。</w:t>
            </w:r>
            <w:r>
              <w:rPr>
                <w:rFonts w:hint="eastAsia"/>
                <w:sz w:val="22"/>
                <w:szCs w:val="22"/>
                <w:highlight w:val="none"/>
                <w:lang w:val="en-US" w:eastAsia="zh-CN"/>
              </w:rPr>
              <w:br w:type="textWrapping"/>
            </w:r>
            <w:r>
              <w:rPr>
                <w:rFonts w:hint="eastAsia"/>
                <w:sz w:val="22"/>
                <w:szCs w:val="22"/>
                <w:highlight w:val="none"/>
                <w:lang w:val="en-US" w:eastAsia="zh-CN"/>
              </w:rPr>
              <w:t>成本预算控制良好，3分；</w:t>
            </w:r>
            <w:r>
              <w:rPr>
                <w:rFonts w:hint="eastAsia"/>
                <w:sz w:val="22"/>
                <w:szCs w:val="22"/>
                <w:highlight w:val="none"/>
                <w:lang w:val="en-US" w:eastAsia="zh-CN"/>
              </w:rPr>
              <w:br w:type="textWrapping"/>
            </w:r>
            <w:r>
              <w:rPr>
                <w:rFonts w:hint="eastAsia"/>
                <w:sz w:val="22"/>
                <w:szCs w:val="22"/>
                <w:highlight w:val="none"/>
                <w:lang w:val="en-US" w:eastAsia="zh-CN"/>
              </w:rPr>
              <w:t>成本预算控制一般，1.5分；</w:t>
            </w:r>
            <w:r>
              <w:rPr>
                <w:rFonts w:hint="eastAsia"/>
                <w:sz w:val="22"/>
                <w:szCs w:val="22"/>
                <w:highlight w:val="none"/>
                <w:lang w:val="en-US" w:eastAsia="zh-CN"/>
              </w:rPr>
              <w:br w:type="textWrapping"/>
            </w:r>
            <w:r>
              <w:rPr>
                <w:rFonts w:hint="eastAsia"/>
                <w:sz w:val="22"/>
                <w:szCs w:val="22"/>
                <w:highlight w:val="none"/>
                <w:lang w:val="en-US" w:eastAsia="zh-CN"/>
              </w:rPr>
              <w:t>成本预算控制超出年初预算执行数，0分；</w:t>
            </w:r>
          </w:p>
        </w:tc>
      </w:tr>
      <w:tr w14:paraId="3530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5" w:hRule="atLeast"/>
        </w:trPr>
        <w:tc>
          <w:tcPr>
            <w:tcW w:w="551" w:type="pct"/>
            <w:vMerge w:val="continue"/>
            <w:shd w:val="clear" w:color="auto" w:fill="auto"/>
            <w:vAlign w:val="center"/>
          </w:tcPr>
          <w:p w14:paraId="2C0DB22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72E23ED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7338321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C42单项办案成本控制率</w:t>
            </w:r>
          </w:p>
        </w:tc>
        <w:tc>
          <w:tcPr>
            <w:tcW w:w="533" w:type="pct"/>
            <w:shd w:val="clear" w:color="auto" w:fill="auto"/>
            <w:noWrap/>
            <w:vAlign w:val="center"/>
          </w:tcPr>
          <w:p w14:paraId="2596A07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4638F6D2">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主要类型案件（如公诉、公益诉讼）的单案平均成本与预算总成本的对比，用以考核成本精细化管理的水平。</w:t>
            </w:r>
          </w:p>
        </w:tc>
        <w:tc>
          <w:tcPr>
            <w:tcW w:w="1428" w:type="pct"/>
            <w:shd w:val="clear" w:color="auto" w:fill="auto"/>
            <w:vAlign w:val="center"/>
          </w:tcPr>
          <w:p w14:paraId="0194F314">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成本控制在预算内得3分，超支10%以内得1.5分，超支10%以上得0分。</w:t>
            </w:r>
          </w:p>
        </w:tc>
      </w:tr>
      <w:tr w14:paraId="29A1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551" w:type="pct"/>
            <w:vMerge w:val="restart"/>
            <w:shd w:val="clear" w:color="auto" w:fill="auto"/>
            <w:vAlign w:val="center"/>
          </w:tcPr>
          <w:p w14:paraId="7C2E7DF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D效益</w:t>
            </w:r>
          </w:p>
        </w:tc>
        <w:tc>
          <w:tcPr>
            <w:tcW w:w="551" w:type="pct"/>
            <w:vMerge w:val="restart"/>
            <w:shd w:val="clear" w:color="auto" w:fill="auto"/>
            <w:vAlign w:val="center"/>
          </w:tcPr>
          <w:p w14:paraId="0DEA040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D1经济效益</w:t>
            </w:r>
          </w:p>
        </w:tc>
        <w:tc>
          <w:tcPr>
            <w:tcW w:w="551" w:type="pct"/>
            <w:shd w:val="clear" w:color="auto" w:fill="auto"/>
            <w:vAlign w:val="center"/>
          </w:tcPr>
          <w:p w14:paraId="30352A1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D11挽回经济损失</w:t>
            </w:r>
          </w:p>
        </w:tc>
        <w:tc>
          <w:tcPr>
            <w:tcW w:w="533" w:type="pct"/>
            <w:shd w:val="clear" w:color="auto" w:fill="auto"/>
            <w:vAlign w:val="center"/>
          </w:tcPr>
          <w:p w14:paraId="6C7370A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2129EED6">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反映和考核项目实施后，是否能够挽回经济损失。</w:t>
            </w:r>
          </w:p>
        </w:tc>
        <w:tc>
          <w:tcPr>
            <w:tcW w:w="1428" w:type="pct"/>
            <w:shd w:val="clear" w:color="auto" w:fill="auto"/>
            <w:vAlign w:val="center"/>
          </w:tcPr>
          <w:p w14:paraId="1F380282">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依据财务凭证、判决书、相关证明等核实挽回经济损失的金额。</w:t>
            </w:r>
            <w:r>
              <w:rPr>
                <w:rFonts w:hint="eastAsia"/>
                <w:sz w:val="22"/>
                <w:szCs w:val="22"/>
                <w:highlight w:val="none"/>
                <w:lang w:val="en-US" w:eastAsia="zh-CN"/>
              </w:rPr>
              <w:br w:type="textWrapping"/>
            </w:r>
            <w:r>
              <w:rPr>
                <w:rFonts w:hint="eastAsia"/>
                <w:sz w:val="22"/>
                <w:szCs w:val="22"/>
                <w:highlight w:val="none"/>
                <w:lang w:val="en-US" w:eastAsia="zh-CN"/>
              </w:rPr>
              <w:t>达到或超过计划目标值得3分；</w:t>
            </w:r>
            <w:r>
              <w:rPr>
                <w:rFonts w:hint="eastAsia"/>
                <w:sz w:val="22"/>
                <w:szCs w:val="22"/>
                <w:highlight w:val="none"/>
                <w:lang w:val="en-US" w:eastAsia="zh-CN"/>
              </w:rPr>
              <w:br w:type="textWrapping"/>
            </w:r>
            <w:r>
              <w:rPr>
                <w:rFonts w:hint="eastAsia"/>
                <w:sz w:val="22"/>
                <w:szCs w:val="22"/>
                <w:highlight w:val="none"/>
                <w:lang w:val="en-US" w:eastAsia="zh-CN"/>
              </w:rPr>
              <w:t>完成80%-99%得2分；</w:t>
            </w:r>
            <w:r>
              <w:rPr>
                <w:rFonts w:hint="eastAsia"/>
                <w:sz w:val="22"/>
                <w:szCs w:val="22"/>
                <w:highlight w:val="none"/>
                <w:lang w:val="en-US" w:eastAsia="zh-CN"/>
              </w:rPr>
              <w:br w:type="textWrapping"/>
            </w:r>
            <w:r>
              <w:rPr>
                <w:rFonts w:hint="eastAsia"/>
                <w:sz w:val="22"/>
                <w:szCs w:val="22"/>
                <w:highlight w:val="none"/>
                <w:lang w:val="en-US" w:eastAsia="zh-CN"/>
              </w:rPr>
              <w:t>完成60%-79%得1分；</w:t>
            </w:r>
            <w:r>
              <w:rPr>
                <w:rFonts w:hint="eastAsia"/>
                <w:sz w:val="22"/>
                <w:szCs w:val="22"/>
                <w:highlight w:val="none"/>
                <w:lang w:val="en-US" w:eastAsia="zh-CN"/>
              </w:rPr>
              <w:br w:type="textWrapping"/>
            </w:r>
            <w:r>
              <w:rPr>
                <w:rFonts w:hint="eastAsia"/>
                <w:sz w:val="22"/>
                <w:szCs w:val="22"/>
                <w:highlight w:val="none"/>
                <w:lang w:val="en-US" w:eastAsia="zh-CN"/>
              </w:rPr>
              <w:t>低于60%得0分。</w:t>
            </w:r>
          </w:p>
        </w:tc>
      </w:tr>
      <w:tr w14:paraId="476E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551" w:type="pct"/>
            <w:vMerge w:val="continue"/>
            <w:shd w:val="clear" w:color="auto" w:fill="auto"/>
            <w:vAlign w:val="center"/>
          </w:tcPr>
          <w:p w14:paraId="3FF742B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3412131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65D4919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D12营造法治化营商环境</w:t>
            </w:r>
          </w:p>
        </w:tc>
        <w:tc>
          <w:tcPr>
            <w:tcW w:w="533" w:type="pct"/>
            <w:shd w:val="clear" w:color="auto" w:fill="auto"/>
            <w:vAlign w:val="center"/>
          </w:tcPr>
          <w:p w14:paraId="5D3D8BD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3220BBF8">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反映和考核项目实施后，是否能够营造法治化营商环境。</w:t>
            </w:r>
          </w:p>
        </w:tc>
        <w:tc>
          <w:tcPr>
            <w:tcW w:w="1428" w:type="pct"/>
            <w:shd w:val="clear" w:color="auto" w:fill="auto"/>
            <w:vAlign w:val="center"/>
          </w:tcPr>
          <w:p w14:paraId="45FA6BD7">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通过查阅涉企案件办理报告、企业合规案例、相关企业反馈等进行综合评定。</w:t>
            </w:r>
            <w:r>
              <w:rPr>
                <w:rFonts w:hint="eastAsia"/>
                <w:sz w:val="22"/>
                <w:szCs w:val="22"/>
                <w:highlight w:val="none"/>
                <w:lang w:val="en-US" w:eastAsia="zh-CN"/>
              </w:rPr>
              <w:br w:type="textWrapping"/>
            </w:r>
            <w:r>
              <w:rPr>
                <w:rFonts w:hint="eastAsia"/>
                <w:sz w:val="22"/>
                <w:szCs w:val="22"/>
                <w:highlight w:val="none"/>
                <w:lang w:val="en-US" w:eastAsia="zh-CN"/>
              </w:rPr>
              <w:t>效果显著（有典型案例并获得好评）得3分；</w:t>
            </w:r>
            <w:r>
              <w:rPr>
                <w:rFonts w:hint="eastAsia"/>
                <w:sz w:val="22"/>
                <w:szCs w:val="22"/>
                <w:highlight w:val="none"/>
                <w:lang w:val="en-US" w:eastAsia="zh-CN"/>
              </w:rPr>
              <w:br w:type="textWrapping"/>
            </w:r>
            <w:r>
              <w:rPr>
                <w:rFonts w:hint="eastAsia"/>
                <w:sz w:val="22"/>
                <w:szCs w:val="22"/>
                <w:highlight w:val="none"/>
                <w:lang w:val="en-US" w:eastAsia="zh-CN"/>
              </w:rPr>
              <w:t>效果一般得1.5分；</w:t>
            </w:r>
            <w:r>
              <w:rPr>
                <w:rFonts w:hint="eastAsia"/>
                <w:sz w:val="22"/>
                <w:szCs w:val="22"/>
                <w:highlight w:val="none"/>
                <w:lang w:val="en-US" w:eastAsia="zh-CN"/>
              </w:rPr>
              <w:br w:type="textWrapping"/>
            </w:r>
            <w:r>
              <w:rPr>
                <w:rFonts w:hint="eastAsia"/>
                <w:sz w:val="22"/>
                <w:szCs w:val="22"/>
                <w:highlight w:val="none"/>
                <w:lang w:val="en-US" w:eastAsia="zh-CN"/>
              </w:rPr>
              <w:t>无效果或存在负面评价得0分。</w:t>
            </w:r>
          </w:p>
        </w:tc>
      </w:tr>
      <w:tr w14:paraId="3084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26" w:hRule="atLeast"/>
        </w:trPr>
        <w:tc>
          <w:tcPr>
            <w:tcW w:w="551" w:type="pct"/>
            <w:vMerge w:val="continue"/>
            <w:shd w:val="clear" w:color="auto" w:fill="auto"/>
            <w:vAlign w:val="center"/>
          </w:tcPr>
          <w:p w14:paraId="2BFF3C3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7345FE4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D2社会效益</w:t>
            </w:r>
          </w:p>
        </w:tc>
        <w:tc>
          <w:tcPr>
            <w:tcW w:w="551" w:type="pct"/>
            <w:shd w:val="clear" w:color="auto" w:fill="auto"/>
            <w:vAlign w:val="center"/>
          </w:tcPr>
          <w:p w14:paraId="48AA75C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D21深化干部队伍建设</w:t>
            </w:r>
          </w:p>
        </w:tc>
        <w:tc>
          <w:tcPr>
            <w:tcW w:w="533" w:type="pct"/>
            <w:shd w:val="clear" w:color="auto" w:fill="auto"/>
            <w:vAlign w:val="center"/>
          </w:tcPr>
          <w:p w14:paraId="3B887B7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0FD7F39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反映和考核项目实施后，是否能够深化干部队伍建设。</w:t>
            </w:r>
          </w:p>
        </w:tc>
        <w:tc>
          <w:tcPr>
            <w:tcW w:w="1428" w:type="pct"/>
            <w:shd w:val="clear" w:color="auto" w:fill="auto"/>
            <w:vAlign w:val="center"/>
          </w:tcPr>
          <w:p w14:paraId="03F96303">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通过培训人次、通过司法考试人数、业务竞赛获奖情况、典型案例培育数量等进行综合评价。</w:t>
            </w:r>
            <w:r>
              <w:rPr>
                <w:rFonts w:hint="eastAsia"/>
                <w:sz w:val="22"/>
                <w:szCs w:val="22"/>
                <w:highlight w:val="none"/>
                <w:lang w:val="en-US" w:eastAsia="zh-CN"/>
              </w:rPr>
              <w:br w:type="textWrapping"/>
            </w:r>
            <w:r>
              <w:rPr>
                <w:rFonts w:hint="eastAsia"/>
                <w:sz w:val="22"/>
                <w:szCs w:val="22"/>
                <w:highlight w:val="none"/>
                <w:lang w:val="en-US" w:eastAsia="zh-CN"/>
              </w:rPr>
              <w:t>成效显著得3分；</w:t>
            </w:r>
            <w:r>
              <w:rPr>
                <w:rFonts w:hint="eastAsia"/>
                <w:sz w:val="22"/>
                <w:szCs w:val="22"/>
                <w:highlight w:val="none"/>
                <w:lang w:val="en-US" w:eastAsia="zh-CN"/>
              </w:rPr>
              <w:br w:type="textWrapping"/>
            </w:r>
            <w:r>
              <w:rPr>
                <w:rFonts w:hint="eastAsia"/>
                <w:sz w:val="22"/>
                <w:szCs w:val="22"/>
                <w:highlight w:val="none"/>
                <w:lang w:val="en-US" w:eastAsia="zh-CN"/>
              </w:rPr>
              <w:t>有一定成效得1.5分；</w:t>
            </w:r>
            <w:r>
              <w:rPr>
                <w:rFonts w:hint="eastAsia"/>
                <w:sz w:val="22"/>
                <w:szCs w:val="22"/>
                <w:highlight w:val="none"/>
                <w:lang w:val="en-US" w:eastAsia="zh-CN"/>
              </w:rPr>
              <w:br w:type="textWrapping"/>
            </w:r>
            <w:r>
              <w:rPr>
                <w:rFonts w:hint="eastAsia"/>
                <w:sz w:val="22"/>
                <w:szCs w:val="22"/>
                <w:highlight w:val="none"/>
                <w:lang w:val="en-US" w:eastAsia="zh-CN"/>
              </w:rPr>
              <w:t>无成效得0分</w:t>
            </w:r>
          </w:p>
        </w:tc>
      </w:tr>
      <w:tr w14:paraId="5F42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551" w:type="pct"/>
            <w:vMerge w:val="continue"/>
            <w:shd w:val="clear" w:color="auto" w:fill="auto"/>
            <w:vAlign w:val="center"/>
          </w:tcPr>
          <w:p w14:paraId="750C082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1082C5F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12BE8E2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D22提高办案效率</w:t>
            </w:r>
          </w:p>
        </w:tc>
        <w:tc>
          <w:tcPr>
            <w:tcW w:w="533" w:type="pct"/>
            <w:shd w:val="clear" w:color="auto" w:fill="auto"/>
            <w:vAlign w:val="center"/>
          </w:tcPr>
          <w:p w14:paraId="1A6F566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7A86AA1D">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反映和考核项目实施后，是否能够提高办案效率。</w:t>
            </w:r>
          </w:p>
        </w:tc>
        <w:tc>
          <w:tcPr>
            <w:tcW w:w="1428" w:type="pct"/>
            <w:shd w:val="clear" w:color="auto" w:fill="auto"/>
            <w:vAlign w:val="center"/>
          </w:tcPr>
          <w:p w14:paraId="3863B3F6">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对比项目实施前后的平均办案周期、结案率等数据。</w:t>
            </w:r>
            <w:r>
              <w:rPr>
                <w:rFonts w:hint="eastAsia"/>
                <w:sz w:val="22"/>
                <w:szCs w:val="22"/>
                <w:highlight w:val="none"/>
                <w:lang w:val="en-US" w:eastAsia="zh-CN"/>
              </w:rPr>
              <w:br w:type="textWrapping"/>
            </w:r>
            <w:r>
              <w:rPr>
                <w:rFonts w:hint="eastAsia"/>
                <w:sz w:val="22"/>
                <w:szCs w:val="22"/>
                <w:highlight w:val="none"/>
                <w:lang w:val="en-US" w:eastAsia="zh-CN"/>
              </w:rPr>
              <w:t>效率提升显著得3分；</w:t>
            </w:r>
            <w:r>
              <w:rPr>
                <w:rFonts w:hint="eastAsia"/>
                <w:sz w:val="22"/>
                <w:szCs w:val="22"/>
                <w:highlight w:val="none"/>
                <w:lang w:val="en-US" w:eastAsia="zh-CN"/>
              </w:rPr>
              <w:br w:type="textWrapping"/>
            </w:r>
            <w:r>
              <w:rPr>
                <w:rFonts w:hint="eastAsia"/>
                <w:sz w:val="22"/>
                <w:szCs w:val="22"/>
                <w:highlight w:val="none"/>
                <w:lang w:val="en-US" w:eastAsia="zh-CN"/>
              </w:rPr>
              <w:t>有一定提升得1.5分；</w:t>
            </w:r>
            <w:r>
              <w:rPr>
                <w:rFonts w:hint="eastAsia"/>
                <w:sz w:val="22"/>
                <w:szCs w:val="22"/>
                <w:highlight w:val="none"/>
                <w:lang w:val="en-US" w:eastAsia="zh-CN"/>
              </w:rPr>
              <w:br w:type="textWrapping"/>
            </w:r>
            <w:r>
              <w:rPr>
                <w:rFonts w:hint="eastAsia"/>
                <w:sz w:val="22"/>
                <w:szCs w:val="22"/>
                <w:highlight w:val="none"/>
                <w:lang w:val="en-US" w:eastAsia="zh-CN"/>
              </w:rPr>
              <w:t>无提升或下降得0分。</w:t>
            </w:r>
          </w:p>
        </w:tc>
      </w:tr>
      <w:tr w14:paraId="619B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551" w:type="pct"/>
            <w:vMerge w:val="continue"/>
            <w:shd w:val="clear" w:color="auto" w:fill="auto"/>
            <w:vAlign w:val="center"/>
          </w:tcPr>
          <w:p w14:paraId="5847FC4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restart"/>
            <w:shd w:val="clear" w:color="auto" w:fill="auto"/>
            <w:vAlign w:val="center"/>
          </w:tcPr>
          <w:p w14:paraId="510DD88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D3可持续影响</w:t>
            </w:r>
          </w:p>
        </w:tc>
        <w:tc>
          <w:tcPr>
            <w:tcW w:w="551" w:type="pct"/>
            <w:shd w:val="clear" w:color="auto" w:fill="auto"/>
            <w:vAlign w:val="center"/>
          </w:tcPr>
          <w:p w14:paraId="10C93D9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D31保障维护法治的可持续性</w:t>
            </w:r>
          </w:p>
        </w:tc>
        <w:tc>
          <w:tcPr>
            <w:tcW w:w="533" w:type="pct"/>
            <w:shd w:val="clear" w:color="auto" w:fill="auto"/>
            <w:vAlign w:val="center"/>
          </w:tcPr>
          <w:p w14:paraId="5CF91F9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3</w:t>
            </w:r>
          </w:p>
        </w:tc>
        <w:tc>
          <w:tcPr>
            <w:tcW w:w="1383" w:type="pct"/>
            <w:shd w:val="clear" w:color="auto" w:fill="auto"/>
            <w:vAlign w:val="center"/>
          </w:tcPr>
          <w:p w14:paraId="34F8460F">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反映和考核项目实施后，是否能够明显保障维护法治的可持续性。</w:t>
            </w:r>
          </w:p>
        </w:tc>
        <w:tc>
          <w:tcPr>
            <w:tcW w:w="1428" w:type="pct"/>
            <w:shd w:val="clear" w:color="auto" w:fill="auto"/>
            <w:vAlign w:val="center"/>
          </w:tcPr>
          <w:p w14:paraId="185F2106">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评估是否形成了可复制推广的经验做法、建立了长效工作机制。</w:t>
            </w:r>
            <w:r>
              <w:rPr>
                <w:rFonts w:hint="eastAsia"/>
                <w:sz w:val="22"/>
                <w:szCs w:val="22"/>
                <w:highlight w:val="none"/>
                <w:lang w:val="en-US" w:eastAsia="zh-CN"/>
              </w:rPr>
              <w:br w:type="textWrapping"/>
            </w:r>
            <w:r>
              <w:rPr>
                <w:rFonts w:hint="eastAsia"/>
                <w:sz w:val="22"/>
                <w:szCs w:val="22"/>
                <w:highlight w:val="none"/>
                <w:lang w:val="en-US" w:eastAsia="zh-CN"/>
              </w:rPr>
              <w:t>成效显著（被上级推广）得3分；</w:t>
            </w:r>
            <w:r>
              <w:rPr>
                <w:rFonts w:hint="eastAsia"/>
                <w:sz w:val="22"/>
                <w:szCs w:val="22"/>
                <w:highlight w:val="none"/>
                <w:lang w:val="en-US" w:eastAsia="zh-CN"/>
              </w:rPr>
              <w:br w:type="textWrapping"/>
            </w:r>
            <w:r>
              <w:rPr>
                <w:rFonts w:hint="eastAsia"/>
                <w:sz w:val="22"/>
                <w:szCs w:val="22"/>
                <w:highlight w:val="none"/>
                <w:lang w:val="en-US" w:eastAsia="zh-CN"/>
              </w:rPr>
              <w:t>有一定成效得1.5分；</w:t>
            </w:r>
            <w:r>
              <w:rPr>
                <w:rFonts w:hint="eastAsia"/>
                <w:sz w:val="22"/>
                <w:szCs w:val="22"/>
                <w:highlight w:val="none"/>
                <w:lang w:val="en-US" w:eastAsia="zh-CN"/>
              </w:rPr>
              <w:br w:type="textWrapping"/>
            </w:r>
            <w:r>
              <w:rPr>
                <w:rFonts w:hint="eastAsia"/>
                <w:sz w:val="22"/>
                <w:szCs w:val="22"/>
                <w:highlight w:val="none"/>
                <w:lang w:val="en-US" w:eastAsia="zh-CN"/>
              </w:rPr>
              <w:t>无成效得0分。</w:t>
            </w:r>
          </w:p>
        </w:tc>
      </w:tr>
      <w:tr w14:paraId="313E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41" w:hRule="atLeast"/>
        </w:trPr>
        <w:tc>
          <w:tcPr>
            <w:tcW w:w="551" w:type="pct"/>
            <w:vMerge w:val="continue"/>
            <w:shd w:val="clear" w:color="auto" w:fill="auto"/>
            <w:vAlign w:val="center"/>
          </w:tcPr>
          <w:p w14:paraId="60DC298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vMerge w:val="continue"/>
            <w:shd w:val="clear" w:color="auto" w:fill="auto"/>
            <w:vAlign w:val="center"/>
          </w:tcPr>
          <w:p w14:paraId="65CBD11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058EDB8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D32维护社会公平正义</w:t>
            </w:r>
          </w:p>
        </w:tc>
        <w:tc>
          <w:tcPr>
            <w:tcW w:w="533" w:type="pct"/>
            <w:shd w:val="clear" w:color="auto" w:fill="auto"/>
            <w:vAlign w:val="center"/>
          </w:tcPr>
          <w:p w14:paraId="085FAB6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00F64873">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反映和考核项目实施后，是否能够维护社会公平正义。</w:t>
            </w:r>
          </w:p>
        </w:tc>
        <w:tc>
          <w:tcPr>
            <w:tcW w:w="1428" w:type="pct"/>
            <w:shd w:val="clear" w:color="auto" w:fill="auto"/>
            <w:vAlign w:val="center"/>
          </w:tcPr>
          <w:p w14:paraId="52F1076C">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可通过社会舆情分析、第三方评估报告等进行综合判断。社会反响好，公信力提升得2分；</w:t>
            </w:r>
            <w:r>
              <w:rPr>
                <w:rFonts w:hint="eastAsia"/>
                <w:sz w:val="22"/>
                <w:szCs w:val="22"/>
                <w:highlight w:val="none"/>
                <w:lang w:val="en-US" w:eastAsia="zh-CN"/>
              </w:rPr>
              <w:br w:type="textWrapping"/>
            </w:r>
            <w:r>
              <w:rPr>
                <w:rFonts w:hint="eastAsia"/>
                <w:sz w:val="22"/>
                <w:szCs w:val="22"/>
                <w:highlight w:val="none"/>
                <w:lang w:val="en-US" w:eastAsia="zh-CN"/>
              </w:rPr>
              <w:t>反响一般得1分；</w:t>
            </w:r>
            <w:r>
              <w:rPr>
                <w:rFonts w:hint="eastAsia"/>
                <w:sz w:val="22"/>
                <w:szCs w:val="22"/>
                <w:highlight w:val="none"/>
                <w:lang w:val="en-US" w:eastAsia="zh-CN"/>
              </w:rPr>
              <w:br w:type="textWrapping"/>
            </w:r>
            <w:r>
              <w:rPr>
                <w:rFonts w:hint="eastAsia"/>
                <w:sz w:val="22"/>
                <w:szCs w:val="22"/>
                <w:highlight w:val="none"/>
                <w:lang w:val="en-US" w:eastAsia="zh-CN"/>
              </w:rPr>
              <w:t>存在负面舆情或重大冤假错案得0分。</w:t>
            </w:r>
          </w:p>
        </w:tc>
      </w:tr>
      <w:tr w14:paraId="12FE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551" w:type="pct"/>
            <w:vMerge w:val="continue"/>
            <w:shd w:val="clear" w:color="auto" w:fill="auto"/>
            <w:vAlign w:val="center"/>
          </w:tcPr>
          <w:p w14:paraId="00183F6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p>
        </w:tc>
        <w:tc>
          <w:tcPr>
            <w:tcW w:w="551" w:type="pct"/>
            <w:shd w:val="clear" w:color="auto" w:fill="auto"/>
            <w:vAlign w:val="center"/>
          </w:tcPr>
          <w:p w14:paraId="1D555E3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D4服务对象满意度</w:t>
            </w:r>
          </w:p>
        </w:tc>
        <w:tc>
          <w:tcPr>
            <w:tcW w:w="551" w:type="pct"/>
            <w:shd w:val="clear" w:color="auto" w:fill="auto"/>
            <w:vAlign w:val="center"/>
          </w:tcPr>
          <w:p w14:paraId="27A9B80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D41案件当事人满意度</w:t>
            </w:r>
          </w:p>
        </w:tc>
        <w:tc>
          <w:tcPr>
            <w:tcW w:w="533" w:type="pct"/>
            <w:shd w:val="clear" w:color="auto" w:fill="auto"/>
            <w:vAlign w:val="center"/>
          </w:tcPr>
          <w:p w14:paraId="287B0CB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2</w:t>
            </w:r>
          </w:p>
        </w:tc>
        <w:tc>
          <w:tcPr>
            <w:tcW w:w="1383" w:type="pct"/>
            <w:shd w:val="clear" w:color="auto" w:fill="auto"/>
            <w:vAlign w:val="center"/>
          </w:tcPr>
          <w:p w14:paraId="42249FEE">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反映和考核项目实施后，系案件当事人对项目的整体满意程度。</w:t>
            </w:r>
          </w:p>
        </w:tc>
        <w:tc>
          <w:tcPr>
            <w:tcW w:w="1428" w:type="pct"/>
            <w:shd w:val="clear" w:color="auto" w:fill="auto"/>
            <w:vAlign w:val="center"/>
          </w:tcPr>
          <w:p w14:paraId="7D2977CE">
            <w:pPr>
              <w:pStyle w:val="13"/>
              <w:keepNext w:val="0"/>
              <w:keepLines w:val="0"/>
              <w:pageBreakBefore w:val="0"/>
              <w:widowControl w:val="0"/>
              <w:kinsoku/>
              <w:wordWrap/>
              <w:overflowPunct/>
              <w:topLinePunct/>
              <w:autoSpaceDE/>
              <w:autoSpaceDN/>
              <w:bidi w:val="0"/>
              <w:adjustRightInd w:val="0"/>
              <w:snapToGrid w:val="0"/>
              <w:spacing w:line="240" w:lineRule="auto"/>
              <w:jc w:val="left"/>
              <w:textAlignment w:val="auto"/>
              <w:rPr>
                <w:rFonts w:hint="eastAsia"/>
                <w:sz w:val="22"/>
                <w:szCs w:val="22"/>
                <w:highlight w:val="none"/>
              </w:rPr>
            </w:pPr>
            <w:r>
              <w:rPr>
                <w:rFonts w:hint="eastAsia"/>
                <w:sz w:val="22"/>
                <w:szCs w:val="22"/>
                <w:highlight w:val="none"/>
                <w:lang w:val="en-US" w:eastAsia="zh-CN"/>
              </w:rPr>
              <w:t>评价要点：</w:t>
            </w:r>
            <w:r>
              <w:rPr>
                <w:rFonts w:hint="eastAsia"/>
                <w:sz w:val="22"/>
                <w:szCs w:val="22"/>
                <w:highlight w:val="none"/>
                <w:lang w:val="en-US" w:eastAsia="zh-CN"/>
              </w:rPr>
              <w:br w:type="textWrapping"/>
            </w:r>
            <w:r>
              <w:rPr>
                <w:rFonts w:hint="eastAsia"/>
                <w:sz w:val="22"/>
                <w:szCs w:val="22"/>
                <w:highlight w:val="none"/>
                <w:lang w:val="en-US" w:eastAsia="zh-CN"/>
              </w:rPr>
              <w:t>满意程度分为非常、比较、一般和不满意。</w:t>
            </w:r>
            <w:r>
              <w:rPr>
                <w:rFonts w:hint="eastAsia"/>
                <w:sz w:val="22"/>
                <w:szCs w:val="22"/>
                <w:highlight w:val="none"/>
                <w:lang w:val="en-US" w:eastAsia="zh-CN"/>
              </w:rPr>
              <w:br w:type="textWrapping"/>
            </w:r>
            <w:r>
              <w:rPr>
                <w:rFonts w:hint="eastAsia"/>
                <w:sz w:val="22"/>
                <w:szCs w:val="22"/>
                <w:highlight w:val="none"/>
                <w:lang w:val="en-US" w:eastAsia="zh-CN"/>
              </w:rPr>
              <w:t>满意度得分=非常满意占比×2+比较满意占比×1+一般满意占比×0.5+不满意占比×0。</w:t>
            </w:r>
          </w:p>
        </w:tc>
      </w:tr>
      <w:tr w14:paraId="1326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6"/>
            <w:shd w:val="clear" w:color="auto" w:fill="auto"/>
            <w:noWrap/>
            <w:vAlign w:val="center"/>
          </w:tcPr>
          <w:p w14:paraId="75B9BEE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sz w:val="22"/>
                <w:szCs w:val="22"/>
                <w:highlight w:val="none"/>
              </w:rPr>
            </w:pPr>
            <w:r>
              <w:rPr>
                <w:rFonts w:hint="eastAsia"/>
                <w:sz w:val="22"/>
                <w:szCs w:val="22"/>
                <w:highlight w:val="none"/>
                <w:lang w:val="en-US" w:eastAsia="zh-CN"/>
              </w:rPr>
              <w:t>总分：100分</w:t>
            </w:r>
          </w:p>
        </w:tc>
      </w:tr>
    </w:tbl>
    <w:p w14:paraId="23E85A2D">
      <w:pPr>
        <w:keepNext w:val="0"/>
        <w:keepLines w:val="0"/>
        <w:pageBreakBefore w:val="0"/>
        <w:widowControl w:val="0"/>
        <w:kinsoku/>
        <w:wordWrap/>
        <w:overflowPunct/>
        <w:topLinePunct/>
        <w:autoSpaceDE/>
        <w:autoSpaceDN/>
        <w:bidi w:val="0"/>
        <w:adjustRightInd w:val="0"/>
        <w:snapToGrid w:val="0"/>
        <w:ind w:firstLine="640" w:firstLineChars="200"/>
        <w:textAlignment w:val="auto"/>
        <w:rPr>
          <w:rFonts w:ascii="仿宋" w:hAnsi="仿宋" w:eastAsia="仿宋" w:cs="仿宋_GB2312"/>
          <w:caps w:val="0"/>
          <w:smallCaps w:val="0"/>
          <w:color w:val="auto"/>
          <w:sz w:val="32"/>
          <w:szCs w:val="32"/>
          <w:highlight w:val="none"/>
        </w:rPr>
        <w:sectPr>
          <w:pgSz w:w="16838" w:h="11906" w:orient="landscape"/>
          <w:pgMar w:top="1588" w:right="1440" w:bottom="1588" w:left="1440" w:header="850" w:footer="992" w:gutter="0"/>
          <w:pgNumType w:fmt="numberInDash"/>
          <w:cols w:space="720" w:num="1"/>
          <w:rtlGutter w:val="0"/>
          <w:docGrid w:linePitch="312" w:charSpace="0"/>
        </w:sectPr>
      </w:pPr>
    </w:p>
    <w:p w14:paraId="6CBD2F73">
      <w:pPr>
        <w:keepNext w:val="0"/>
        <w:keepLines w:val="0"/>
        <w:pageBreakBefore w:val="0"/>
        <w:widowControl w:val="0"/>
        <w:kinsoku/>
        <w:wordWrap/>
        <w:overflowPunct/>
        <w:topLinePunct/>
        <w:autoSpaceDE/>
        <w:autoSpaceDN/>
        <w:bidi w:val="0"/>
        <w:adjustRightInd w:val="0"/>
        <w:snapToGrid w:val="0"/>
        <w:spacing w:line="360" w:lineRule="auto"/>
        <w:ind w:firstLine="0" w:firstLineChars="0"/>
        <w:textAlignment w:val="auto"/>
        <w:outlineLvl w:val="0"/>
        <w:rPr>
          <w:rFonts w:hint="eastAsia" w:eastAsia="黑体" w:cs="仿宋_GB2312"/>
          <w:caps w:val="0"/>
          <w:smallCaps w:val="0"/>
          <w:color w:val="auto"/>
          <w:sz w:val="36"/>
          <w:szCs w:val="36"/>
          <w:highlight w:val="none"/>
        </w:rPr>
      </w:pPr>
      <w:bookmarkStart w:id="101" w:name="_Toc26797"/>
      <w:bookmarkStart w:id="102" w:name="_Toc25262"/>
      <w:r>
        <w:rPr>
          <w:rFonts w:hint="eastAsia" w:ascii="黑体" w:hAnsi="黑体" w:eastAsia="黑体" w:cs="仿宋_GB2312"/>
          <w:caps w:val="0"/>
          <w:smallCaps w:val="0"/>
          <w:color w:val="auto"/>
          <w:sz w:val="36"/>
          <w:szCs w:val="36"/>
          <w:highlight w:val="none"/>
        </w:rPr>
        <w:t>附件</w:t>
      </w:r>
      <w:r>
        <w:rPr>
          <w:rFonts w:ascii="黑体" w:hAnsi="黑体" w:eastAsia="黑体" w:cs="仿宋_GB2312"/>
          <w:caps w:val="0"/>
          <w:smallCaps w:val="0"/>
          <w:color w:val="auto"/>
          <w:sz w:val="36"/>
          <w:szCs w:val="36"/>
          <w:highlight w:val="none"/>
        </w:rPr>
        <w:t>2</w:t>
      </w:r>
      <w:bookmarkEnd w:id="101"/>
      <w:bookmarkEnd w:id="102"/>
    </w:p>
    <w:p w14:paraId="1FBCFBEE">
      <w:pPr>
        <w:keepNext w:val="0"/>
        <w:keepLines w:val="0"/>
        <w:pageBreakBefore w:val="0"/>
        <w:widowControl w:val="0"/>
        <w:kinsoku/>
        <w:wordWrap/>
        <w:overflowPunct/>
        <w:topLinePunct/>
        <w:autoSpaceDE/>
        <w:autoSpaceDN/>
        <w:bidi w:val="0"/>
        <w:adjustRightInd w:val="0"/>
        <w:snapToGrid w:val="0"/>
        <w:spacing w:line="360" w:lineRule="auto"/>
        <w:ind w:firstLine="0" w:firstLineChars="0"/>
        <w:jc w:val="center"/>
        <w:textAlignment w:val="auto"/>
        <w:rPr>
          <w:rFonts w:hint="eastAsia" w:ascii="方正小标宋简体" w:eastAsia="方正小标宋简体" w:cs="仿宋_GB2312"/>
          <w:caps w:val="0"/>
          <w:smallCaps w:val="0"/>
          <w:color w:val="auto"/>
          <w:sz w:val="44"/>
          <w:szCs w:val="44"/>
          <w:highlight w:val="none"/>
        </w:rPr>
      </w:pPr>
      <w:r>
        <w:rPr>
          <w:rFonts w:hint="eastAsia" w:ascii="方正小标宋简体" w:eastAsia="方正小标宋简体" w:cs="仿宋_GB2312"/>
          <w:caps w:val="0"/>
          <w:smallCaps w:val="0"/>
          <w:color w:val="auto"/>
          <w:sz w:val="44"/>
          <w:szCs w:val="44"/>
          <w:highlight w:val="none"/>
          <w:lang w:eastAsia="zh-CN"/>
        </w:rPr>
        <w:t>内蒙古自治区人民检察院2025年度办案（业务）经费项目</w:t>
      </w:r>
      <w:r>
        <w:rPr>
          <w:rFonts w:hint="eastAsia" w:ascii="方正小标宋简体" w:eastAsia="方正小标宋简体" w:cs="仿宋_GB2312"/>
          <w:caps w:val="0"/>
          <w:smallCaps w:val="0"/>
          <w:color w:val="auto"/>
          <w:sz w:val="44"/>
          <w:szCs w:val="44"/>
          <w:highlight w:val="none"/>
        </w:rPr>
        <w:t>绩效评价评分表</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15"/>
        <w:gridCol w:w="1117"/>
        <w:gridCol w:w="2842"/>
        <w:gridCol w:w="866"/>
        <w:gridCol w:w="1037"/>
        <w:gridCol w:w="2193"/>
      </w:tblGrid>
      <w:tr w14:paraId="786F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shd w:val="clear" w:color="auto" w:fill="auto"/>
            <w:vAlign w:val="center"/>
          </w:tcPr>
          <w:p w14:paraId="738F0481">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一级指标</w:t>
            </w:r>
          </w:p>
        </w:tc>
        <w:tc>
          <w:tcPr>
            <w:tcW w:w="609" w:type="pct"/>
            <w:shd w:val="clear" w:color="auto" w:fill="auto"/>
            <w:vAlign w:val="center"/>
          </w:tcPr>
          <w:p w14:paraId="77211DC2">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二级指标</w:t>
            </w:r>
          </w:p>
        </w:tc>
        <w:tc>
          <w:tcPr>
            <w:tcW w:w="1548" w:type="pct"/>
            <w:shd w:val="clear" w:color="auto" w:fill="auto"/>
            <w:vAlign w:val="center"/>
          </w:tcPr>
          <w:p w14:paraId="72FD539C">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三级指标</w:t>
            </w:r>
          </w:p>
        </w:tc>
        <w:tc>
          <w:tcPr>
            <w:tcW w:w="472" w:type="pct"/>
            <w:shd w:val="clear" w:color="auto" w:fill="auto"/>
            <w:vAlign w:val="center"/>
          </w:tcPr>
          <w:p w14:paraId="52D14848">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分值</w:t>
            </w:r>
          </w:p>
        </w:tc>
        <w:tc>
          <w:tcPr>
            <w:tcW w:w="565" w:type="pct"/>
            <w:shd w:val="clear" w:color="auto" w:fill="auto"/>
            <w:vAlign w:val="center"/>
          </w:tcPr>
          <w:p w14:paraId="76535E53">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得分</w:t>
            </w:r>
          </w:p>
        </w:tc>
        <w:tc>
          <w:tcPr>
            <w:tcW w:w="1195" w:type="pct"/>
            <w:shd w:val="clear" w:color="auto" w:fill="auto"/>
            <w:vAlign w:val="center"/>
          </w:tcPr>
          <w:p w14:paraId="29A4F3E0">
            <w:pPr>
              <w:pStyle w:val="14"/>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扣分原因</w:t>
            </w:r>
          </w:p>
        </w:tc>
      </w:tr>
      <w:tr w14:paraId="6397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08" w:type="pct"/>
            <w:vMerge w:val="restart"/>
            <w:shd w:val="clear" w:color="auto" w:fill="auto"/>
            <w:vAlign w:val="center"/>
          </w:tcPr>
          <w:p w14:paraId="2B66493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A决策</w:t>
            </w:r>
          </w:p>
        </w:tc>
        <w:tc>
          <w:tcPr>
            <w:tcW w:w="609" w:type="pct"/>
            <w:vMerge w:val="restart"/>
            <w:shd w:val="clear" w:color="auto" w:fill="auto"/>
            <w:vAlign w:val="center"/>
          </w:tcPr>
          <w:p w14:paraId="3ACBFAD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A1项目立项</w:t>
            </w:r>
          </w:p>
        </w:tc>
        <w:tc>
          <w:tcPr>
            <w:tcW w:w="1548" w:type="pct"/>
            <w:shd w:val="clear" w:color="auto" w:fill="auto"/>
            <w:vAlign w:val="center"/>
          </w:tcPr>
          <w:p w14:paraId="38C38F8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A11立项依据充分性</w:t>
            </w:r>
          </w:p>
        </w:tc>
        <w:tc>
          <w:tcPr>
            <w:tcW w:w="472" w:type="pct"/>
            <w:shd w:val="clear" w:color="auto" w:fill="auto"/>
            <w:noWrap/>
            <w:vAlign w:val="center"/>
          </w:tcPr>
          <w:p w14:paraId="4302584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565" w:type="pct"/>
            <w:shd w:val="clear" w:color="auto" w:fill="auto"/>
            <w:vAlign w:val="center"/>
          </w:tcPr>
          <w:p w14:paraId="598A616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1195" w:type="pct"/>
            <w:shd w:val="clear" w:color="auto" w:fill="auto"/>
            <w:vAlign w:val="center"/>
          </w:tcPr>
          <w:p w14:paraId="60A4371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0B25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74618EF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3F8BBAF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3885B2B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A12立项程序规范性</w:t>
            </w:r>
          </w:p>
        </w:tc>
        <w:tc>
          <w:tcPr>
            <w:tcW w:w="472" w:type="pct"/>
            <w:shd w:val="clear" w:color="auto" w:fill="auto"/>
            <w:noWrap/>
            <w:vAlign w:val="center"/>
          </w:tcPr>
          <w:p w14:paraId="281CF51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565" w:type="pct"/>
            <w:shd w:val="clear" w:color="auto" w:fill="auto"/>
            <w:noWrap/>
            <w:vAlign w:val="center"/>
          </w:tcPr>
          <w:p w14:paraId="2561B69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1195" w:type="pct"/>
            <w:shd w:val="clear" w:color="auto" w:fill="auto"/>
            <w:vAlign w:val="center"/>
          </w:tcPr>
          <w:p w14:paraId="6631AB8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0AF1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37E0D48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restart"/>
            <w:shd w:val="clear" w:color="auto" w:fill="auto"/>
            <w:vAlign w:val="center"/>
          </w:tcPr>
          <w:p w14:paraId="7B3A56E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A2绩效目标</w:t>
            </w:r>
          </w:p>
        </w:tc>
        <w:tc>
          <w:tcPr>
            <w:tcW w:w="1548" w:type="pct"/>
            <w:shd w:val="clear" w:color="auto" w:fill="auto"/>
            <w:vAlign w:val="center"/>
          </w:tcPr>
          <w:p w14:paraId="3913108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A21绩效目标合理性</w:t>
            </w:r>
          </w:p>
        </w:tc>
        <w:tc>
          <w:tcPr>
            <w:tcW w:w="472" w:type="pct"/>
            <w:shd w:val="clear" w:color="auto" w:fill="auto"/>
            <w:noWrap/>
            <w:vAlign w:val="center"/>
          </w:tcPr>
          <w:p w14:paraId="07C325F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565" w:type="pct"/>
            <w:shd w:val="clear" w:color="auto" w:fill="auto"/>
            <w:vAlign w:val="center"/>
          </w:tcPr>
          <w:p w14:paraId="60D1832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1195" w:type="pct"/>
            <w:shd w:val="clear" w:color="auto" w:fill="auto"/>
            <w:vAlign w:val="center"/>
          </w:tcPr>
          <w:p w14:paraId="10D6DB1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1C54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608" w:type="pct"/>
            <w:vMerge w:val="continue"/>
            <w:shd w:val="clear" w:color="auto" w:fill="auto"/>
            <w:vAlign w:val="center"/>
          </w:tcPr>
          <w:p w14:paraId="6501FF8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6D0BB73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452030A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A22绩效指标明确性</w:t>
            </w:r>
          </w:p>
        </w:tc>
        <w:tc>
          <w:tcPr>
            <w:tcW w:w="472" w:type="pct"/>
            <w:shd w:val="clear" w:color="auto" w:fill="auto"/>
            <w:noWrap/>
            <w:vAlign w:val="center"/>
          </w:tcPr>
          <w:p w14:paraId="76359D6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565" w:type="pct"/>
            <w:shd w:val="clear" w:color="auto" w:fill="auto"/>
            <w:vAlign w:val="center"/>
          </w:tcPr>
          <w:p w14:paraId="1F5E768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1195" w:type="pct"/>
            <w:shd w:val="clear" w:color="auto" w:fill="auto"/>
            <w:vAlign w:val="center"/>
          </w:tcPr>
          <w:p w14:paraId="07F9EA0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未能将已细化的、可量化的绩效指标进一步转化为明确的、与之对应的年度目标任务数或计划数</w:t>
            </w:r>
          </w:p>
        </w:tc>
      </w:tr>
      <w:tr w14:paraId="5671F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4DE95E8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restart"/>
            <w:shd w:val="clear" w:color="auto" w:fill="auto"/>
            <w:vAlign w:val="center"/>
          </w:tcPr>
          <w:p w14:paraId="25F8C9A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A3资金投入</w:t>
            </w:r>
          </w:p>
        </w:tc>
        <w:tc>
          <w:tcPr>
            <w:tcW w:w="1548" w:type="pct"/>
            <w:shd w:val="clear" w:color="auto" w:fill="auto"/>
            <w:vAlign w:val="center"/>
          </w:tcPr>
          <w:p w14:paraId="636A1A5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A31预算编制科学性</w:t>
            </w:r>
          </w:p>
        </w:tc>
        <w:tc>
          <w:tcPr>
            <w:tcW w:w="472" w:type="pct"/>
            <w:shd w:val="clear" w:color="auto" w:fill="auto"/>
            <w:noWrap/>
            <w:vAlign w:val="center"/>
          </w:tcPr>
          <w:p w14:paraId="0F410D1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565" w:type="pct"/>
            <w:shd w:val="clear" w:color="auto" w:fill="auto"/>
            <w:vAlign w:val="center"/>
          </w:tcPr>
          <w:p w14:paraId="7EE2BAD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1195" w:type="pct"/>
            <w:shd w:val="clear" w:color="auto" w:fill="auto"/>
            <w:vAlign w:val="center"/>
          </w:tcPr>
          <w:p w14:paraId="10F21D0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39BC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09C0D1F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56652E4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5F9BC52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A32资金分配合理性</w:t>
            </w:r>
          </w:p>
        </w:tc>
        <w:tc>
          <w:tcPr>
            <w:tcW w:w="472" w:type="pct"/>
            <w:shd w:val="clear" w:color="auto" w:fill="auto"/>
            <w:noWrap/>
            <w:vAlign w:val="center"/>
          </w:tcPr>
          <w:p w14:paraId="158F9E8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565" w:type="pct"/>
            <w:shd w:val="clear" w:color="auto" w:fill="auto"/>
            <w:vAlign w:val="center"/>
          </w:tcPr>
          <w:p w14:paraId="00EE13C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1195" w:type="pct"/>
            <w:shd w:val="clear" w:color="auto" w:fill="auto"/>
            <w:vAlign w:val="center"/>
          </w:tcPr>
          <w:p w14:paraId="57B49EE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513F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vMerge w:val="restart"/>
            <w:shd w:val="clear" w:color="auto" w:fill="auto"/>
            <w:vAlign w:val="center"/>
          </w:tcPr>
          <w:p w14:paraId="0355CD1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B过程</w:t>
            </w:r>
          </w:p>
        </w:tc>
        <w:tc>
          <w:tcPr>
            <w:tcW w:w="609" w:type="pct"/>
            <w:vMerge w:val="restart"/>
            <w:shd w:val="clear" w:color="auto" w:fill="auto"/>
            <w:vAlign w:val="center"/>
          </w:tcPr>
          <w:p w14:paraId="0BC0730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B1资金管理</w:t>
            </w:r>
          </w:p>
        </w:tc>
        <w:tc>
          <w:tcPr>
            <w:tcW w:w="1548" w:type="pct"/>
            <w:shd w:val="clear" w:color="auto" w:fill="auto"/>
            <w:vAlign w:val="center"/>
          </w:tcPr>
          <w:p w14:paraId="12A42AB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B11预算执行率</w:t>
            </w:r>
          </w:p>
        </w:tc>
        <w:tc>
          <w:tcPr>
            <w:tcW w:w="472" w:type="pct"/>
            <w:shd w:val="clear" w:color="auto" w:fill="auto"/>
            <w:noWrap/>
            <w:vAlign w:val="center"/>
          </w:tcPr>
          <w:p w14:paraId="79ACF34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565" w:type="pct"/>
            <w:shd w:val="clear" w:color="auto" w:fill="auto"/>
            <w:vAlign w:val="center"/>
          </w:tcPr>
          <w:p w14:paraId="760F0DC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1.91</w:t>
            </w:r>
          </w:p>
        </w:tc>
        <w:tc>
          <w:tcPr>
            <w:tcW w:w="1195" w:type="pct"/>
            <w:shd w:val="clear" w:color="auto" w:fill="auto"/>
            <w:vAlign w:val="center"/>
          </w:tcPr>
          <w:p w14:paraId="2A296CD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预算执行率为95.27%。</w:t>
            </w:r>
          </w:p>
        </w:tc>
      </w:tr>
      <w:tr w14:paraId="48E0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1F01B3F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67E426F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0D7FEF9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B12资金使用合规性</w:t>
            </w:r>
          </w:p>
        </w:tc>
        <w:tc>
          <w:tcPr>
            <w:tcW w:w="472" w:type="pct"/>
            <w:shd w:val="clear" w:color="auto" w:fill="auto"/>
            <w:noWrap/>
            <w:vAlign w:val="center"/>
          </w:tcPr>
          <w:p w14:paraId="41D6E80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565" w:type="pct"/>
            <w:shd w:val="clear" w:color="auto" w:fill="auto"/>
            <w:vAlign w:val="center"/>
          </w:tcPr>
          <w:p w14:paraId="507096D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1195" w:type="pct"/>
            <w:shd w:val="clear" w:color="auto" w:fill="auto"/>
            <w:vAlign w:val="center"/>
          </w:tcPr>
          <w:p w14:paraId="16BD60E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65DC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1FCDD79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restart"/>
            <w:shd w:val="clear" w:color="auto" w:fill="auto"/>
            <w:vAlign w:val="center"/>
          </w:tcPr>
          <w:p w14:paraId="14D6A1E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B2组织实施</w:t>
            </w:r>
          </w:p>
        </w:tc>
        <w:tc>
          <w:tcPr>
            <w:tcW w:w="1548" w:type="pct"/>
            <w:shd w:val="clear" w:color="auto" w:fill="auto"/>
            <w:vAlign w:val="center"/>
          </w:tcPr>
          <w:p w14:paraId="524D15B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B21管理制度健全性</w:t>
            </w:r>
          </w:p>
        </w:tc>
        <w:tc>
          <w:tcPr>
            <w:tcW w:w="472" w:type="pct"/>
            <w:shd w:val="clear" w:color="auto" w:fill="auto"/>
            <w:noWrap/>
            <w:vAlign w:val="center"/>
          </w:tcPr>
          <w:p w14:paraId="064B620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565" w:type="pct"/>
            <w:shd w:val="clear" w:color="auto" w:fill="auto"/>
            <w:vAlign w:val="center"/>
          </w:tcPr>
          <w:p w14:paraId="57EA64F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1</w:t>
            </w:r>
          </w:p>
        </w:tc>
        <w:tc>
          <w:tcPr>
            <w:tcW w:w="1195" w:type="pct"/>
            <w:shd w:val="clear" w:color="auto" w:fill="auto"/>
            <w:vAlign w:val="center"/>
          </w:tcPr>
          <w:p w14:paraId="33374AE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缺乏系统化的业务管理机制。</w:t>
            </w:r>
          </w:p>
        </w:tc>
      </w:tr>
      <w:tr w14:paraId="7FEC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19B012C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657A86C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399FB7F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B22制度执行有效性</w:t>
            </w:r>
          </w:p>
        </w:tc>
        <w:tc>
          <w:tcPr>
            <w:tcW w:w="472" w:type="pct"/>
            <w:shd w:val="clear" w:color="auto" w:fill="auto"/>
            <w:noWrap/>
            <w:vAlign w:val="center"/>
          </w:tcPr>
          <w:p w14:paraId="57EDD4B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565" w:type="pct"/>
            <w:shd w:val="clear" w:color="auto" w:fill="auto"/>
            <w:vAlign w:val="center"/>
          </w:tcPr>
          <w:p w14:paraId="3A1F5A6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1195" w:type="pct"/>
            <w:shd w:val="clear" w:color="auto" w:fill="auto"/>
            <w:vAlign w:val="center"/>
          </w:tcPr>
          <w:p w14:paraId="36CB862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248A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608" w:type="pct"/>
            <w:vMerge w:val="restart"/>
            <w:shd w:val="clear" w:color="auto" w:fill="auto"/>
            <w:vAlign w:val="center"/>
          </w:tcPr>
          <w:p w14:paraId="1909E81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C产出</w:t>
            </w:r>
          </w:p>
        </w:tc>
        <w:tc>
          <w:tcPr>
            <w:tcW w:w="609" w:type="pct"/>
            <w:vMerge w:val="restart"/>
            <w:shd w:val="clear" w:color="auto" w:fill="auto"/>
            <w:vAlign w:val="center"/>
          </w:tcPr>
          <w:p w14:paraId="46B6D66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C1产出数量</w:t>
            </w:r>
          </w:p>
        </w:tc>
        <w:tc>
          <w:tcPr>
            <w:tcW w:w="1548" w:type="pct"/>
            <w:shd w:val="clear" w:color="auto" w:fill="auto"/>
            <w:vAlign w:val="center"/>
          </w:tcPr>
          <w:p w14:paraId="1C2DB9C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C11提出检查建议数量</w:t>
            </w:r>
          </w:p>
        </w:tc>
        <w:tc>
          <w:tcPr>
            <w:tcW w:w="472" w:type="pct"/>
            <w:shd w:val="clear" w:color="auto" w:fill="auto"/>
            <w:noWrap/>
            <w:vAlign w:val="center"/>
          </w:tcPr>
          <w:p w14:paraId="5C3BD57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5F208D0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3.52</w:t>
            </w:r>
          </w:p>
        </w:tc>
        <w:tc>
          <w:tcPr>
            <w:tcW w:w="1195" w:type="pct"/>
            <w:shd w:val="clear" w:color="auto" w:fill="auto"/>
            <w:vAlign w:val="center"/>
          </w:tcPr>
          <w:p w14:paraId="2E4A4BC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实际提出检察建议数量为7916件，提出检察建议实际完成率为87.96%。</w:t>
            </w:r>
          </w:p>
        </w:tc>
      </w:tr>
      <w:tr w14:paraId="69E4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4F207D6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672836B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372A355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C12公益诉讼检查办案量</w:t>
            </w:r>
          </w:p>
        </w:tc>
        <w:tc>
          <w:tcPr>
            <w:tcW w:w="472" w:type="pct"/>
            <w:shd w:val="clear" w:color="auto" w:fill="auto"/>
            <w:noWrap/>
            <w:vAlign w:val="center"/>
          </w:tcPr>
          <w:p w14:paraId="29EA803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4BD02B6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1195" w:type="pct"/>
            <w:shd w:val="clear" w:color="auto" w:fill="auto"/>
            <w:vAlign w:val="center"/>
          </w:tcPr>
          <w:p w14:paraId="30E4FC3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052A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07A9D16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3C6C356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17D7143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C13刑事民事行政检察办案量</w:t>
            </w:r>
          </w:p>
        </w:tc>
        <w:tc>
          <w:tcPr>
            <w:tcW w:w="472" w:type="pct"/>
            <w:shd w:val="clear" w:color="auto" w:fill="auto"/>
            <w:noWrap/>
            <w:vAlign w:val="center"/>
          </w:tcPr>
          <w:p w14:paraId="2CA99E5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4675A39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1195" w:type="pct"/>
            <w:shd w:val="clear" w:color="auto" w:fill="auto"/>
            <w:vAlign w:val="center"/>
          </w:tcPr>
          <w:p w14:paraId="618C1BD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2EBE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trPr>
        <w:tc>
          <w:tcPr>
            <w:tcW w:w="608" w:type="pct"/>
            <w:vMerge w:val="continue"/>
            <w:shd w:val="clear" w:color="auto" w:fill="auto"/>
            <w:vAlign w:val="center"/>
          </w:tcPr>
          <w:p w14:paraId="1CE749D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7828B80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316759D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C14刑事民事行政抗诉/再审检察建议数量</w:t>
            </w:r>
          </w:p>
        </w:tc>
        <w:tc>
          <w:tcPr>
            <w:tcW w:w="472" w:type="pct"/>
            <w:shd w:val="clear" w:color="auto" w:fill="auto"/>
            <w:noWrap/>
            <w:vAlign w:val="center"/>
          </w:tcPr>
          <w:p w14:paraId="03ACFCD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441B42D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1195" w:type="pct"/>
            <w:shd w:val="clear" w:color="auto" w:fill="auto"/>
            <w:vAlign w:val="center"/>
          </w:tcPr>
          <w:p w14:paraId="13FA392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1BA2E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08" w:type="pct"/>
            <w:vMerge w:val="continue"/>
            <w:shd w:val="clear" w:color="auto" w:fill="auto"/>
            <w:vAlign w:val="center"/>
          </w:tcPr>
          <w:p w14:paraId="5412C09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5056D62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0A650FF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C15刑事民事行政执行监督纠正意见数量</w:t>
            </w:r>
          </w:p>
        </w:tc>
        <w:tc>
          <w:tcPr>
            <w:tcW w:w="472" w:type="pct"/>
            <w:shd w:val="clear" w:color="auto" w:fill="auto"/>
            <w:noWrap/>
            <w:vAlign w:val="center"/>
          </w:tcPr>
          <w:p w14:paraId="50C5B70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726CCF2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1195" w:type="pct"/>
            <w:shd w:val="clear" w:color="auto" w:fill="auto"/>
            <w:vAlign w:val="center"/>
          </w:tcPr>
          <w:p w14:paraId="4A61CF5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29E2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08" w:type="pct"/>
            <w:vMerge w:val="continue"/>
            <w:shd w:val="clear" w:color="auto" w:fill="auto"/>
            <w:vAlign w:val="center"/>
          </w:tcPr>
          <w:p w14:paraId="5CA05C1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5D8142B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7C00639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C16审查起诉危害国家安全和社会稳定犯罪嫌疑人数量</w:t>
            </w:r>
          </w:p>
        </w:tc>
        <w:tc>
          <w:tcPr>
            <w:tcW w:w="472" w:type="pct"/>
            <w:shd w:val="clear" w:color="auto" w:fill="auto"/>
            <w:noWrap/>
            <w:vAlign w:val="center"/>
          </w:tcPr>
          <w:p w14:paraId="17714F4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00FA7F7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1195" w:type="pct"/>
            <w:shd w:val="clear" w:color="auto" w:fill="auto"/>
            <w:vAlign w:val="center"/>
          </w:tcPr>
          <w:p w14:paraId="42AC040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7FFC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0390167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53814D7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432F731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C17司法腐败监督立案侦查人数</w:t>
            </w:r>
          </w:p>
        </w:tc>
        <w:tc>
          <w:tcPr>
            <w:tcW w:w="472" w:type="pct"/>
            <w:shd w:val="clear" w:color="auto" w:fill="auto"/>
            <w:noWrap/>
            <w:vAlign w:val="center"/>
          </w:tcPr>
          <w:p w14:paraId="26FF79A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34C2AB2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1195" w:type="pct"/>
            <w:shd w:val="clear" w:color="auto" w:fill="auto"/>
            <w:vAlign w:val="center"/>
          </w:tcPr>
          <w:p w14:paraId="51CDEFF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3F9B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098F835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restart"/>
            <w:shd w:val="clear" w:color="auto" w:fill="auto"/>
            <w:vAlign w:val="center"/>
          </w:tcPr>
          <w:p w14:paraId="05104A2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C2产出质量</w:t>
            </w:r>
          </w:p>
        </w:tc>
        <w:tc>
          <w:tcPr>
            <w:tcW w:w="1548" w:type="pct"/>
            <w:shd w:val="clear" w:color="auto" w:fill="auto"/>
            <w:vAlign w:val="center"/>
          </w:tcPr>
          <w:p w14:paraId="599E71D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C21提出检察建议采纳率</w:t>
            </w:r>
          </w:p>
        </w:tc>
        <w:tc>
          <w:tcPr>
            <w:tcW w:w="472" w:type="pct"/>
            <w:shd w:val="clear" w:color="auto" w:fill="auto"/>
            <w:noWrap/>
            <w:vAlign w:val="center"/>
          </w:tcPr>
          <w:p w14:paraId="759EFE1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76C083A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3.6</w:t>
            </w:r>
          </w:p>
        </w:tc>
        <w:tc>
          <w:tcPr>
            <w:tcW w:w="1195" w:type="pct"/>
            <w:shd w:val="clear" w:color="auto" w:fill="auto"/>
            <w:vAlign w:val="center"/>
          </w:tcPr>
          <w:p w14:paraId="3739164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提出检察建议采纳率为90%。</w:t>
            </w:r>
          </w:p>
        </w:tc>
      </w:tr>
      <w:tr w14:paraId="348A0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08" w:type="pct"/>
            <w:vMerge w:val="continue"/>
            <w:shd w:val="clear" w:color="auto" w:fill="auto"/>
            <w:vAlign w:val="center"/>
          </w:tcPr>
          <w:p w14:paraId="7D62CD9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5E88401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136DA85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C22民事诉讼监督复核改变率</w:t>
            </w:r>
          </w:p>
        </w:tc>
        <w:tc>
          <w:tcPr>
            <w:tcW w:w="472" w:type="pct"/>
            <w:shd w:val="clear" w:color="auto" w:fill="auto"/>
            <w:noWrap/>
            <w:vAlign w:val="center"/>
          </w:tcPr>
          <w:p w14:paraId="5BC1421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6FCE2F1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3.72</w:t>
            </w:r>
          </w:p>
        </w:tc>
        <w:tc>
          <w:tcPr>
            <w:tcW w:w="1195" w:type="pct"/>
            <w:shd w:val="clear" w:color="auto" w:fill="auto"/>
            <w:vAlign w:val="center"/>
          </w:tcPr>
          <w:p w14:paraId="5AB4909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民事诉讼监督复核改变率为93.08%。</w:t>
            </w:r>
          </w:p>
        </w:tc>
      </w:tr>
      <w:tr w14:paraId="0BA7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480A34E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7350EFE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2D903C4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C23行政诉讼监督复核改变率</w:t>
            </w:r>
          </w:p>
        </w:tc>
        <w:tc>
          <w:tcPr>
            <w:tcW w:w="472" w:type="pct"/>
            <w:shd w:val="clear" w:color="auto" w:fill="auto"/>
            <w:noWrap/>
            <w:vAlign w:val="center"/>
          </w:tcPr>
          <w:p w14:paraId="5E4151A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274B956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1195" w:type="pct"/>
            <w:shd w:val="clear" w:color="auto" w:fill="auto"/>
            <w:vAlign w:val="center"/>
          </w:tcPr>
          <w:p w14:paraId="23F38F4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657E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trPr>
        <w:tc>
          <w:tcPr>
            <w:tcW w:w="608" w:type="pct"/>
            <w:vMerge w:val="continue"/>
            <w:shd w:val="clear" w:color="auto" w:fill="auto"/>
            <w:vAlign w:val="center"/>
          </w:tcPr>
          <w:p w14:paraId="24A8CD7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7BE0CD1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1AE649B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C24民事执行监督意见采纳率</w:t>
            </w:r>
          </w:p>
        </w:tc>
        <w:tc>
          <w:tcPr>
            <w:tcW w:w="472" w:type="pct"/>
            <w:shd w:val="clear" w:color="auto" w:fill="auto"/>
            <w:noWrap/>
            <w:vAlign w:val="center"/>
          </w:tcPr>
          <w:p w14:paraId="5D8ACBB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35FFB6A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3.2</w:t>
            </w:r>
          </w:p>
        </w:tc>
        <w:tc>
          <w:tcPr>
            <w:tcW w:w="1195" w:type="pct"/>
            <w:shd w:val="clear" w:color="auto" w:fill="auto"/>
            <w:vAlign w:val="center"/>
          </w:tcPr>
          <w:p w14:paraId="32C1F2A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民事执行监督意见采纳率为80.11%。</w:t>
            </w:r>
          </w:p>
        </w:tc>
      </w:tr>
      <w:tr w14:paraId="1EC2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0" w:hRule="atLeast"/>
        </w:trPr>
        <w:tc>
          <w:tcPr>
            <w:tcW w:w="608" w:type="pct"/>
            <w:vMerge w:val="continue"/>
            <w:shd w:val="clear" w:color="auto" w:fill="auto"/>
            <w:vAlign w:val="center"/>
          </w:tcPr>
          <w:p w14:paraId="14DFC6B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1D90C0E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3866994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C25行政执行监督纠正意见采纳率</w:t>
            </w:r>
          </w:p>
        </w:tc>
        <w:tc>
          <w:tcPr>
            <w:tcW w:w="472" w:type="pct"/>
            <w:shd w:val="clear" w:color="auto" w:fill="auto"/>
            <w:noWrap/>
            <w:vAlign w:val="center"/>
          </w:tcPr>
          <w:p w14:paraId="7F670DB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4</w:t>
            </w:r>
          </w:p>
        </w:tc>
        <w:tc>
          <w:tcPr>
            <w:tcW w:w="565" w:type="pct"/>
            <w:shd w:val="clear" w:color="auto" w:fill="auto"/>
            <w:vAlign w:val="center"/>
          </w:tcPr>
          <w:p w14:paraId="5B245D6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default"/>
                <w:highlight w:val="none"/>
                <w:lang w:val="en-US"/>
              </w:rPr>
            </w:pPr>
            <w:r>
              <w:rPr>
                <w:rFonts w:hint="eastAsia"/>
                <w:highlight w:val="none"/>
                <w:lang w:val="en-US" w:eastAsia="zh-CN"/>
              </w:rPr>
              <w:t>3.26</w:t>
            </w:r>
          </w:p>
        </w:tc>
        <w:tc>
          <w:tcPr>
            <w:tcW w:w="1195" w:type="pct"/>
            <w:shd w:val="clear" w:color="auto" w:fill="auto"/>
            <w:vAlign w:val="center"/>
          </w:tcPr>
          <w:p w14:paraId="03DD6B6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行政执行监督纠正意见采纳率为81.40%</w:t>
            </w:r>
          </w:p>
        </w:tc>
      </w:tr>
      <w:tr w14:paraId="24E1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09EB539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restart"/>
            <w:shd w:val="clear" w:color="auto" w:fill="auto"/>
            <w:vAlign w:val="center"/>
          </w:tcPr>
          <w:p w14:paraId="23FCDFA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C3产出时效</w:t>
            </w:r>
          </w:p>
        </w:tc>
        <w:tc>
          <w:tcPr>
            <w:tcW w:w="1548" w:type="pct"/>
            <w:shd w:val="clear" w:color="auto" w:fill="auto"/>
            <w:vAlign w:val="center"/>
          </w:tcPr>
          <w:p w14:paraId="756ED84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C31公诉案件办案期限</w:t>
            </w:r>
          </w:p>
        </w:tc>
        <w:tc>
          <w:tcPr>
            <w:tcW w:w="472" w:type="pct"/>
            <w:shd w:val="clear" w:color="auto" w:fill="auto"/>
            <w:noWrap/>
            <w:vAlign w:val="center"/>
          </w:tcPr>
          <w:p w14:paraId="0FB6113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565" w:type="pct"/>
            <w:shd w:val="clear" w:color="auto" w:fill="auto"/>
            <w:vAlign w:val="center"/>
          </w:tcPr>
          <w:p w14:paraId="412D967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1195" w:type="pct"/>
            <w:shd w:val="clear" w:color="auto" w:fill="auto"/>
            <w:vAlign w:val="center"/>
          </w:tcPr>
          <w:p w14:paraId="384D2E3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59B2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6AC3A80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2839E7B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6B1422D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C32公益诉讼案件审查期限</w:t>
            </w:r>
          </w:p>
        </w:tc>
        <w:tc>
          <w:tcPr>
            <w:tcW w:w="472" w:type="pct"/>
            <w:shd w:val="clear" w:color="auto" w:fill="auto"/>
            <w:noWrap/>
            <w:vAlign w:val="center"/>
          </w:tcPr>
          <w:p w14:paraId="7D08E8D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565" w:type="pct"/>
            <w:shd w:val="clear" w:color="auto" w:fill="auto"/>
            <w:vAlign w:val="center"/>
          </w:tcPr>
          <w:p w14:paraId="02A4464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1195" w:type="pct"/>
            <w:shd w:val="clear" w:color="auto" w:fill="auto"/>
            <w:vAlign w:val="center"/>
          </w:tcPr>
          <w:p w14:paraId="44B204E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6F3C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27D518B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restart"/>
            <w:shd w:val="clear" w:color="auto" w:fill="auto"/>
            <w:vAlign w:val="center"/>
          </w:tcPr>
          <w:p w14:paraId="37250B7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C4产出成本</w:t>
            </w:r>
          </w:p>
        </w:tc>
        <w:tc>
          <w:tcPr>
            <w:tcW w:w="1548" w:type="pct"/>
            <w:shd w:val="clear" w:color="auto" w:fill="auto"/>
            <w:vAlign w:val="center"/>
          </w:tcPr>
          <w:p w14:paraId="170041B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C41成本控制有效性</w:t>
            </w:r>
          </w:p>
        </w:tc>
        <w:tc>
          <w:tcPr>
            <w:tcW w:w="472" w:type="pct"/>
            <w:shd w:val="clear" w:color="auto" w:fill="auto"/>
            <w:noWrap/>
            <w:vAlign w:val="center"/>
          </w:tcPr>
          <w:p w14:paraId="5FB8A88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565" w:type="pct"/>
            <w:shd w:val="clear" w:color="auto" w:fill="auto"/>
            <w:vAlign w:val="center"/>
          </w:tcPr>
          <w:p w14:paraId="7618A9E1">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1195" w:type="pct"/>
            <w:shd w:val="clear" w:color="auto" w:fill="auto"/>
            <w:vAlign w:val="center"/>
          </w:tcPr>
          <w:p w14:paraId="1B85D07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066B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3914EEE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34D4051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5ECF83D6">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C42单项办案成本控制率</w:t>
            </w:r>
          </w:p>
        </w:tc>
        <w:tc>
          <w:tcPr>
            <w:tcW w:w="472" w:type="pct"/>
            <w:shd w:val="clear" w:color="auto" w:fill="auto"/>
            <w:noWrap/>
            <w:vAlign w:val="center"/>
          </w:tcPr>
          <w:p w14:paraId="1642AE6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565" w:type="pct"/>
            <w:shd w:val="clear" w:color="auto" w:fill="auto"/>
            <w:vAlign w:val="center"/>
          </w:tcPr>
          <w:p w14:paraId="6269092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1195" w:type="pct"/>
            <w:shd w:val="clear" w:color="auto" w:fill="auto"/>
            <w:vAlign w:val="center"/>
          </w:tcPr>
          <w:p w14:paraId="1682514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3408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08" w:type="pct"/>
            <w:vMerge w:val="restart"/>
            <w:shd w:val="clear" w:color="auto" w:fill="auto"/>
            <w:vAlign w:val="center"/>
          </w:tcPr>
          <w:p w14:paraId="1D3F356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D效益</w:t>
            </w:r>
          </w:p>
        </w:tc>
        <w:tc>
          <w:tcPr>
            <w:tcW w:w="609" w:type="pct"/>
            <w:vMerge w:val="restart"/>
            <w:shd w:val="clear" w:color="auto" w:fill="auto"/>
            <w:vAlign w:val="center"/>
          </w:tcPr>
          <w:p w14:paraId="1A7B492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D1经济效益</w:t>
            </w:r>
          </w:p>
        </w:tc>
        <w:tc>
          <w:tcPr>
            <w:tcW w:w="1548" w:type="pct"/>
            <w:shd w:val="clear" w:color="auto" w:fill="auto"/>
            <w:vAlign w:val="center"/>
          </w:tcPr>
          <w:p w14:paraId="73DACE4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D11挽回经济损失</w:t>
            </w:r>
          </w:p>
        </w:tc>
        <w:tc>
          <w:tcPr>
            <w:tcW w:w="472" w:type="pct"/>
            <w:shd w:val="clear" w:color="auto" w:fill="auto"/>
            <w:vAlign w:val="center"/>
          </w:tcPr>
          <w:p w14:paraId="3EC6BD2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565" w:type="pct"/>
            <w:shd w:val="clear" w:color="auto" w:fill="auto"/>
            <w:vAlign w:val="center"/>
          </w:tcPr>
          <w:p w14:paraId="4903421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1195" w:type="pct"/>
            <w:shd w:val="clear" w:color="auto" w:fill="auto"/>
            <w:vAlign w:val="center"/>
          </w:tcPr>
          <w:p w14:paraId="1C46C93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2B6A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1A398D7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24C52BF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4D94CEDE">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D12营造法治化营商环境</w:t>
            </w:r>
          </w:p>
        </w:tc>
        <w:tc>
          <w:tcPr>
            <w:tcW w:w="472" w:type="pct"/>
            <w:shd w:val="clear" w:color="auto" w:fill="auto"/>
            <w:vAlign w:val="center"/>
          </w:tcPr>
          <w:p w14:paraId="08D8E4F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565" w:type="pct"/>
            <w:shd w:val="clear" w:color="auto" w:fill="auto"/>
            <w:vAlign w:val="center"/>
          </w:tcPr>
          <w:p w14:paraId="252B690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1195" w:type="pct"/>
            <w:shd w:val="clear" w:color="auto" w:fill="auto"/>
            <w:vAlign w:val="center"/>
          </w:tcPr>
          <w:p w14:paraId="681FE75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68EF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650B94F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restart"/>
            <w:shd w:val="clear" w:color="auto" w:fill="auto"/>
            <w:vAlign w:val="center"/>
          </w:tcPr>
          <w:p w14:paraId="2A05347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D2社会效益</w:t>
            </w:r>
          </w:p>
        </w:tc>
        <w:tc>
          <w:tcPr>
            <w:tcW w:w="1548" w:type="pct"/>
            <w:shd w:val="clear" w:color="auto" w:fill="auto"/>
            <w:vAlign w:val="center"/>
          </w:tcPr>
          <w:p w14:paraId="2FB99AE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D21深化干部队伍建设</w:t>
            </w:r>
          </w:p>
        </w:tc>
        <w:tc>
          <w:tcPr>
            <w:tcW w:w="472" w:type="pct"/>
            <w:shd w:val="clear" w:color="auto" w:fill="auto"/>
            <w:vAlign w:val="center"/>
          </w:tcPr>
          <w:p w14:paraId="0D6A20DC">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565" w:type="pct"/>
            <w:shd w:val="clear" w:color="auto" w:fill="auto"/>
            <w:vAlign w:val="center"/>
          </w:tcPr>
          <w:p w14:paraId="1AA02BB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1195" w:type="pct"/>
            <w:shd w:val="clear" w:color="auto" w:fill="auto"/>
            <w:vAlign w:val="center"/>
          </w:tcPr>
          <w:p w14:paraId="3EC20B6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280A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08" w:type="pct"/>
            <w:vMerge w:val="continue"/>
            <w:shd w:val="clear" w:color="auto" w:fill="auto"/>
            <w:vAlign w:val="center"/>
          </w:tcPr>
          <w:p w14:paraId="0C09444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212012A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0F219D7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D22提高办案效率</w:t>
            </w:r>
          </w:p>
        </w:tc>
        <w:tc>
          <w:tcPr>
            <w:tcW w:w="472" w:type="pct"/>
            <w:shd w:val="clear" w:color="auto" w:fill="auto"/>
            <w:vAlign w:val="center"/>
          </w:tcPr>
          <w:p w14:paraId="7EB83D4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565" w:type="pct"/>
            <w:shd w:val="clear" w:color="auto" w:fill="auto"/>
            <w:vAlign w:val="center"/>
          </w:tcPr>
          <w:p w14:paraId="6BF99C07">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1.5</w:t>
            </w:r>
          </w:p>
        </w:tc>
        <w:tc>
          <w:tcPr>
            <w:tcW w:w="1195" w:type="pct"/>
            <w:shd w:val="clear" w:color="auto" w:fill="auto"/>
            <w:vAlign w:val="center"/>
          </w:tcPr>
          <w:p w14:paraId="31664DD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基于现有情况，可认定其工作方向正确并有一定成效。</w:t>
            </w:r>
          </w:p>
        </w:tc>
      </w:tr>
      <w:tr w14:paraId="16B1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608" w:type="pct"/>
            <w:vMerge w:val="continue"/>
            <w:shd w:val="clear" w:color="auto" w:fill="auto"/>
            <w:vAlign w:val="center"/>
          </w:tcPr>
          <w:p w14:paraId="5A4E79B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restart"/>
            <w:shd w:val="clear" w:color="auto" w:fill="auto"/>
            <w:vAlign w:val="center"/>
          </w:tcPr>
          <w:p w14:paraId="30F389CD">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D3可持续影响</w:t>
            </w:r>
          </w:p>
        </w:tc>
        <w:tc>
          <w:tcPr>
            <w:tcW w:w="1548" w:type="pct"/>
            <w:shd w:val="clear" w:color="auto" w:fill="auto"/>
            <w:vAlign w:val="center"/>
          </w:tcPr>
          <w:p w14:paraId="5D15907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D31保障维护法治的可持续性</w:t>
            </w:r>
          </w:p>
        </w:tc>
        <w:tc>
          <w:tcPr>
            <w:tcW w:w="472" w:type="pct"/>
            <w:shd w:val="clear" w:color="auto" w:fill="auto"/>
            <w:vAlign w:val="center"/>
          </w:tcPr>
          <w:p w14:paraId="32A9176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565" w:type="pct"/>
            <w:shd w:val="clear" w:color="auto" w:fill="auto"/>
            <w:vAlign w:val="center"/>
          </w:tcPr>
          <w:p w14:paraId="318974C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3</w:t>
            </w:r>
          </w:p>
        </w:tc>
        <w:tc>
          <w:tcPr>
            <w:tcW w:w="1195" w:type="pct"/>
            <w:shd w:val="clear" w:color="auto" w:fill="auto"/>
            <w:vAlign w:val="center"/>
          </w:tcPr>
          <w:p w14:paraId="7E285EB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r w14:paraId="2CE4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608" w:type="pct"/>
            <w:vMerge w:val="continue"/>
            <w:shd w:val="clear" w:color="auto" w:fill="auto"/>
            <w:vAlign w:val="center"/>
          </w:tcPr>
          <w:p w14:paraId="6762B7D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vMerge w:val="continue"/>
            <w:shd w:val="clear" w:color="auto" w:fill="auto"/>
            <w:vAlign w:val="center"/>
          </w:tcPr>
          <w:p w14:paraId="69BD9CF2">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1548" w:type="pct"/>
            <w:shd w:val="clear" w:color="auto" w:fill="auto"/>
            <w:vAlign w:val="center"/>
          </w:tcPr>
          <w:p w14:paraId="6B5CEB24">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D32维护社会公平正义</w:t>
            </w:r>
          </w:p>
        </w:tc>
        <w:tc>
          <w:tcPr>
            <w:tcW w:w="472" w:type="pct"/>
            <w:shd w:val="clear" w:color="auto" w:fill="auto"/>
            <w:vAlign w:val="center"/>
          </w:tcPr>
          <w:p w14:paraId="678B767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565" w:type="pct"/>
            <w:shd w:val="clear" w:color="auto" w:fill="auto"/>
            <w:vAlign w:val="center"/>
          </w:tcPr>
          <w:p w14:paraId="62908878">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1.5</w:t>
            </w:r>
          </w:p>
        </w:tc>
        <w:tc>
          <w:tcPr>
            <w:tcW w:w="1195" w:type="pct"/>
            <w:shd w:val="clear" w:color="auto" w:fill="auto"/>
            <w:vAlign w:val="center"/>
          </w:tcPr>
          <w:p w14:paraId="7833D92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鉴于工作方向正确且无负面舆情提及，可认定有一定成效，酌情扣除0.5分。</w:t>
            </w:r>
          </w:p>
        </w:tc>
      </w:tr>
      <w:tr w14:paraId="0FA5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608" w:type="pct"/>
            <w:vMerge w:val="continue"/>
            <w:shd w:val="clear" w:color="auto" w:fill="auto"/>
            <w:vAlign w:val="center"/>
          </w:tcPr>
          <w:p w14:paraId="2C4E1CFB">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c>
          <w:tcPr>
            <w:tcW w:w="609" w:type="pct"/>
            <w:shd w:val="clear" w:color="auto" w:fill="auto"/>
            <w:vAlign w:val="center"/>
          </w:tcPr>
          <w:p w14:paraId="1029553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D4服务对象满意度</w:t>
            </w:r>
          </w:p>
        </w:tc>
        <w:tc>
          <w:tcPr>
            <w:tcW w:w="1548" w:type="pct"/>
            <w:shd w:val="clear" w:color="auto" w:fill="auto"/>
            <w:vAlign w:val="center"/>
          </w:tcPr>
          <w:p w14:paraId="0C8BACEF">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D41案件当事人满意度</w:t>
            </w:r>
          </w:p>
        </w:tc>
        <w:tc>
          <w:tcPr>
            <w:tcW w:w="472" w:type="pct"/>
            <w:shd w:val="clear" w:color="auto" w:fill="auto"/>
            <w:vAlign w:val="center"/>
          </w:tcPr>
          <w:p w14:paraId="0240A4D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2</w:t>
            </w:r>
          </w:p>
        </w:tc>
        <w:tc>
          <w:tcPr>
            <w:tcW w:w="565" w:type="pct"/>
            <w:shd w:val="clear" w:color="auto" w:fill="auto"/>
            <w:vAlign w:val="center"/>
          </w:tcPr>
          <w:p w14:paraId="760F1E8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default"/>
                <w:highlight w:val="none"/>
                <w:lang w:val="en-US"/>
              </w:rPr>
            </w:pPr>
            <w:r>
              <w:rPr>
                <w:rFonts w:hint="eastAsia"/>
                <w:highlight w:val="none"/>
                <w:lang w:val="en-US" w:eastAsia="zh-CN"/>
              </w:rPr>
              <w:t>1.4</w:t>
            </w:r>
          </w:p>
        </w:tc>
        <w:tc>
          <w:tcPr>
            <w:tcW w:w="1195" w:type="pct"/>
            <w:shd w:val="clear" w:color="auto" w:fill="auto"/>
            <w:vAlign w:val="center"/>
          </w:tcPr>
          <w:p w14:paraId="2AEFD3B9">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“非常满意”和“比较满意”合计占比82%，“一般满意”占比12%，“不满意”占比6%。</w:t>
            </w:r>
          </w:p>
        </w:tc>
      </w:tr>
      <w:tr w14:paraId="1329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66" w:type="pct"/>
            <w:gridSpan w:val="3"/>
            <w:shd w:val="clear" w:color="auto" w:fill="auto"/>
            <w:noWrap/>
            <w:vAlign w:val="center"/>
          </w:tcPr>
          <w:p w14:paraId="31EE2330">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总计</w:t>
            </w:r>
          </w:p>
        </w:tc>
        <w:tc>
          <w:tcPr>
            <w:tcW w:w="472" w:type="pct"/>
            <w:shd w:val="clear" w:color="auto" w:fill="auto"/>
            <w:noWrap/>
            <w:vAlign w:val="center"/>
          </w:tcPr>
          <w:p w14:paraId="0F96E275">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r>
              <w:rPr>
                <w:rFonts w:hint="eastAsia"/>
                <w:highlight w:val="none"/>
                <w:lang w:val="en-US" w:eastAsia="zh-CN"/>
              </w:rPr>
              <w:t>100</w:t>
            </w:r>
          </w:p>
        </w:tc>
        <w:tc>
          <w:tcPr>
            <w:tcW w:w="565" w:type="pct"/>
            <w:shd w:val="clear" w:color="auto" w:fill="auto"/>
            <w:noWrap/>
            <w:vAlign w:val="center"/>
          </w:tcPr>
          <w:p w14:paraId="35468F13">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default"/>
                <w:highlight w:val="none"/>
                <w:lang w:val="en-US"/>
              </w:rPr>
            </w:pPr>
            <w:r>
              <w:rPr>
                <w:rFonts w:hint="eastAsia"/>
                <w:highlight w:val="none"/>
                <w:lang w:val="en-US" w:eastAsia="zh-CN"/>
              </w:rPr>
              <w:t>92.61</w:t>
            </w:r>
          </w:p>
        </w:tc>
        <w:tc>
          <w:tcPr>
            <w:tcW w:w="1195" w:type="pct"/>
            <w:shd w:val="clear" w:color="auto" w:fill="auto"/>
            <w:noWrap/>
            <w:vAlign w:val="center"/>
          </w:tcPr>
          <w:p w14:paraId="0955243A">
            <w:pPr>
              <w:pStyle w:val="13"/>
              <w:keepNext w:val="0"/>
              <w:keepLines w:val="0"/>
              <w:pageBreakBefore w:val="0"/>
              <w:widowControl w:val="0"/>
              <w:kinsoku/>
              <w:wordWrap/>
              <w:overflowPunct/>
              <w:topLinePunct/>
              <w:autoSpaceDE/>
              <w:autoSpaceDN/>
              <w:bidi w:val="0"/>
              <w:adjustRightInd w:val="0"/>
              <w:snapToGrid w:val="0"/>
              <w:spacing w:line="240" w:lineRule="auto"/>
              <w:textAlignment w:val="auto"/>
              <w:rPr>
                <w:rFonts w:hint="eastAsia"/>
                <w:highlight w:val="none"/>
              </w:rPr>
            </w:pPr>
          </w:p>
        </w:tc>
      </w:tr>
    </w:tbl>
    <w:p w14:paraId="4595DC5B">
      <w:pPr>
        <w:keepNext w:val="0"/>
        <w:keepLines w:val="0"/>
        <w:pageBreakBefore w:val="0"/>
        <w:widowControl w:val="0"/>
        <w:suppressAutoHyphens/>
        <w:kinsoku/>
        <w:wordWrap/>
        <w:overflowPunct/>
        <w:topLinePunct w:val="0"/>
        <w:autoSpaceDE/>
        <w:autoSpaceDN/>
        <w:bidi w:val="0"/>
        <w:snapToGrid w:val="0"/>
        <w:ind w:firstLine="640" w:firstLineChars="200"/>
        <w:rPr>
          <w:rFonts w:hint="eastAsia" w:ascii="Calibri" w:eastAsia="仿宋_GB2312"/>
          <w:color w:val="auto"/>
          <w:highlight w:val="none"/>
          <w:lang w:val="en-US" w:eastAsia="zh-CN"/>
        </w:rPr>
      </w:pPr>
    </w:p>
    <w:sectPr>
      <w:footerReference r:id="rId9" w:type="default"/>
      <w:pgSz w:w="11906" w:h="16838"/>
      <w:pgMar w:top="2098" w:right="1474" w:bottom="1701" w:left="1474" w:header="851" w:footer="992" w:gutter="0"/>
      <w:pgNumType w:fmt="numberInDash"/>
      <w:cols w:space="0" w:num="1"/>
      <w:rtlGutter w:val="0"/>
      <w:docGrid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B9FDAE-C850-443E-A2C7-70261BC855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3F4E53B-8F2C-4840-93D0-051B7413FFD3}"/>
  </w:font>
  <w:font w:name="仿宋_GB2312">
    <w:panose1 w:val="02010609030101010101"/>
    <w:charset w:val="86"/>
    <w:family w:val="auto"/>
    <w:pitch w:val="default"/>
    <w:sig w:usb0="00000001" w:usb1="080E0000" w:usb2="00000000" w:usb3="00000000" w:csb0="00040000" w:csb1="00000000"/>
    <w:embedRegular r:id="rId3" w:fontKey="{0064A085-7D3C-469A-B0EF-94B82B923AD9}"/>
  </w:font>
  <w:font w:name="楷体_GB2312">
    <w:panose1 w:val="02010609030101010101"/>
    <w:charset w:val="86"/>
    <w:family w:val="auto"/>
    <w:pitch w:val="default"/>
    <w:sig w:usb0="00000001" w:usb1="080E0000" w:usb2="00000000" w:usb3="00000000" w:csb0="00040000" w:csb1="00000000"/>
    <w:embedRegular r:id="rId4" w:fontKey="{82819017-2334-4AAC-BEE5-67B99C1B772F}"/>
  </w:font>
  <w:font w:name="楷体">
    <w:panose1 w:val="02010609060101010101"/>
    <w:charset w:val="86"/>
    <w:family w:val="auto"/>
    <w:pitch w:val="default"/>
    <w:sig w:usb0="800002BF" w:usb1="38CF7CFA" w:usb2="00000016" w:usb3="00000000" w:csb0="00040001" w:csb1="00000000"/>
    <w:embedRegular r:id="rId5" w:fontKey="{02A32150-0FD4-4FA9-BFFF-0CAEB7A8A572}"/>
  </w:font>
  <w:font w:name="方正小标宋简体">
    <w:panose1 w:val="02000000000000000000"/>
    <w:charset w:val="86"/>
    <w:family w:val="auto"/>
    <w:pitch w:val="default"/>
    <w:sig w:usb0="A00002BF" w:usb1="184F6CFA" w:usb2="00000012" w:usb3="00000000" w:csb0="00040001" w:csb1="00000000"/>
    <w:embedRegular r:id="rId6" w:fontKey="{1E973133-B0D5-496D-9D38-7C07AFB237D7}"/>
  </w:font>
  <w:font w:name="仿宋">
    <w:panose1 w:val="02010609060101010101"/>
    <w:charset w:val="86"/>
    <w:family w:val="auto"/>
    <w:pitch w:val="default"/>
    <w:sig w:usb0="800002BF" w:usb1="38CF7CFA" w:usb2="00000016" w:usb3="00000000" w:csb0="00040001" w:csb1="00000000"/>
    <w:embedRegular r:id="rId7" w:fontKey="{05896768-CAA2-4758-8D4D-7853A7BACD99}"/>
  </w:font>
  <w:font w:name="Times New Roman (正文 CS 字体)">
    <w:altName w:val="宋体"/>
    <w:panose1 w:val="00000000000000000000"/>
    <w:charset w:val="86"/>
    <w:family w:val="roman"/>
    <w:pitch w:val="default"/>
    <w:sig w:usb0="00000000" w:usb1="00000000" w:usb2="00000000" w:usb3="00000000" w:csb0="00000000" w:csb1="00000000"/>
    <w:embedRegular r:id="rId8" w:fontKey="{7756A243-D9BE-4ED1-995E-53620686B7F3}"/>
  </w:font>
  <w:font w:name="等线">
    <w:panose1 w:val="02010600030101010101"/>
    <w:charset w:val="86"/>
    <w:family w:val="auto"/>
    <w:pitch w:val="default"/>
    <w:sig w:usb0="A00002BF" w:usb1="38CF7CFA" w:usb2="00000016" w:usb3="00000000" w:csb0="0004000F" w:csb1="00000000"/>
    <w:embedRegular r:id="rId9" w:fontKey="{15416799-AB50-440A-8637-00F63489F145}"/>
  </w:font>
  <w:font w:name="CESI仿宋-GB2312">
    <w:altName w:val="微软雅黑"/>
    <w:panose1 w:val="02000500000000000000"/>
    <w:charset w:val="86"/>
    <w:family w:val="auto"/>
    <w:pitch w:val="default"/>
    <w:sig w:usb0="00000000" w:usb1="00000000" w:usb2="00000010" w:usb3="00000000" w:csb0="0004000F" w:csb1="00000000"/>
    <w:embedRegular r:id="rId10" w:fontKey="{B7076444-C407-4364-A600-C7DE3164C858}"/>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F846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B5CA4C">
                          <w:pPr>
                            <w:pStyle w:val="7"/>
                            <w:keepNext w:val="0"/>
                            <w:keepLines w:val="0"/>
                            <w:pageBreakBefore w:val="0"/>
                            <w:widowControl w:val="0"/>
                            <w:kinsoku/>
                            <w:wordWrap/>
                            <w:overflowPunct/>
                            <w:topLinePunct w:val="0"/>
                            <w:bidi w:val="0"/>
                            <w:adjustRightInd w:val="0"/>
                            <w:snapToGrid w:val="0"/>
                            <w:ind w:firstLine="0" w:firstLineChars="0"/>
                            <w:textAlignment w:val="auto"/>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SbC86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KUmwvOgIAAHEEAAAOAAAAAAAAAAEAIAAAAB8BAABkcnMvZTJvRG9j&#10;LnhtbFBLBQYAAAAABgAGAFkBAADLBQAAAAA=&#10;">
              <v:fill on="f" focussize="0,0"/>
              <v:stroke on="f" weight="0.5pt"/>
              <v:imagedata o:title=""/>
              <o:lock v:ext="edit" aspectratio="f"/>
              <v:textbox inset="0mm,0mm,0mm,0mm" style="mso-fit-shape-to-text:t;">
                <w:txbxContent>
                  <w:p w14:paraId="2DB5CA4C">
                    <w:pPr>
                      <w:pStyle w:val="7"/>
                      <w:keepNext w:val="0"/>
                      <w:keepLines w:val="0"/>
                      <w:pageBreakBefore w:val="0"/>
                      <w:widowControl w:val="0"/>
                      <w:kinsoku/>
                      <w:wordWrap/>
                      <w:overflowPunct/>
                      <w:topLinePunct w:val="0"/>
                      <w:bidi w:val="0"/>
                      <w:adjustRightInd w:val="0"/>
                      <w:snapToGrid w:val="0"/>
                      <w:ind w:firstLine="0" w:firstLineChars="0"/>
                      <w:textAlignment w:val="auto"/>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3EE7F">
    <w:pPr>
      <w:widowControl w:val="0"/>
      <w:tabs>
        <w:tab w:val="center" w:pos="4153"/>
        <w:tab w:val="right" w:pos="8306"/>
      </w:tabs>
      <w:bidi w:val="0"/>
      <w:adjustRightInd w:val="0"/>
      <w:snapToGrid w:val="0"/>
      <w:spacing w:line="360" w:lineRule="auto"/>
      <w:ind w:firstLine="360" w:firstLineChars="200"/>
      <w:jc w:val="left"/>
      <w:rPr>
        <w:rFonts w:ascii="等线" w:hAnsi="等线" w:eastAsia="等线"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D6D48">
    <w:pPr>
      <w:widowControl w:val="0"/>
      <w:tabs>
        <w:tab w:val="center" w:pos="4153"/>
        <w:tab w:val="right" w:pos="8306"/>
      </w:tabs>
      <w:bidi w:val="0"/>
      <w:adjustRightInd w:val="0"/>
      <w:snapToGrid w:val="0"/>
      <w:spacing w:line="360" w:lineRule="auto"/>
      <w:ind w:firstLine="360" w:firstLineChars="200"/>
      <w:jc w:val="left"/>
      <w:rPr>
        <w:rFonts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48156F">
                          <w:pPr>
                            <w:pStyle w:val="7"/>
                            <w:keepNext w:val="0"/>
                            <w:keepLines w:val="0"/>
                            <w:pageBreakBefore w:val="0"/>
                            <w:widowControl w:val="0"/>
                            <w:suppressAutoHyphens/>
                            <w:kinsoku/>
                            <w:wordWrap/>
                            <w:overflowPunct/>
                            <w:topLinePunct w:val="0"/>
                            <w:autoSpaceDE/>
                            <w:autoSpaceDN/>
                            <w:bidi w:val="0"/>
                            <w:adjustRightInd w:val="0"/>
                            <w:snapToGrid w:val="0"/>
                            <w:spacing w:line="360" w:lineRule="auto"/>
                            <w:ind w:firstLine="0" w:firstLineChars="0"/>
                            <w:textAlignment w:val="auto"/>
                            <w:rPr>
                              <w:rFonts w:ascii="Calibri" w:hAnsi="Calibri" w:eastAsia="仿宋_GB2312" w:cs="仿宋_GB2312"/>
                              <w:kern w:val="2"/>
                              <w:sz w:val="24"/>
                              <w:szCs w:val="24"/>
                              <w:lang w:val="en-US" w:eastAsia="zh-CN" w:bidi="ar-SA"/>
                            </w:rPr>
                          </w:pPr>
                          <w:r>
                            <w:rPr>
                              <w:rFonts w:ascii="Calibri" w:hAnsi="Calibri" w:eastAsia="仿宋_GB2312" w:cs="仿宋_GB2312"/>
                              <w:kern w:val="2"/>
                              <w:sz w:val="24"/>
                              <w:szCs w:val="24"/>
                              <w:lang w:val="en-US" w:eastAsia="zh-CN" w:bidi="ar-SA"/>
                            </w:rPr>
                            <w:fldChar w:fldCharType="begin"/>
                          </w:r>
                          <w:r>
                            <w:rPr>
                              <w:rFonts w:ascii="Calibri" w:hAnsi="Calibri" w:eastAsia="仿宋_GB2312" w:cs="仿宋_GB2312"/>
                              <w:kern w:val="2"/>
                              <w:sz w:val="24"/>
                              <w:szCs w:val="24"/>
                              <w:lang w:val="en-US" w:eastAsia="zh-CN" w:bidi="ar-SA"/>
                            </w:rPr>
                            <w:instrText xml:space="preserve"> PAGE  \* MERGEFORMAT </w:instrText>
                          </w:r>
                          <w:r>
                            <w:rPr>
                              <w:rFonts w:ascii="Calibri" w:hAnsi="Calibri" w:eastAsia="仿宋_GB2312" w:cs="仿宋_GB2312"/>
                              <w:kern w:val="2"/>
                              <w:sz w:val="24"/>
                              <w:szCs w:val="24"/>
                              <w:lang w:val="en-US" w:eastAsia="zh-CN" w:bidi="ar-SA"/>
                            </w:rPr>
                            <w:fldChar w:fldCharType="separate"/>
                          </w:r>
                          <w:r>
                            <w:rPr>
                              <w:rFonts w:ascii="Calibri" w:hAnsi="Calibri" w:eastAsia="仿宋_GB2312" w:cs="仿宋_GB2312"/>
                              <w:kern w:val="2"/>
                              <w:sz w:val="24"/>
                              <w:szCs w:val="24"/>
                              <w:lang w:val="en-US" w:eastAsia="zh-CN" w:bidi="ar-SA"/>
                            </w:rPr>
                            <w:t>- 1 -</w:t>
                          </w:r>
                          <w:r>
                            <w:rPr>
                              <w:rFonts w:ascii="Calibri" w:hAnsi="Calibri" w:eastAsia="仿宋_GB2312" w:cs="仿宋_GB2312"/>
                              <w:kern w:val="2"/>
                              <w:sz w:val="24"/>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5948156F">
                    <w:pPr>
                      <w:pStyle w:val="7"/>
                      <w:keepNext w:val="0"/>
                      <w:keepLines w:val="0"/>
                      <w:pageBreakBefore w:val="0"/>
                      <w:widowControl w:val="0"/>
                      <w:suppressAutoHyphens/>
                      <w:kinsoku/>
                      <w:wordWrap/>
                      <w:overflowPunct/>
                      <w:topLinePunct w:val="0"/>
                      <w:autoSpaceDE/>
                      <w:autoSpaceDN/>
                      <w:bidi w:val="0"/>
                      <w:adjustRightInd w:val="0"/>
                      <w:snapToGrid w:val="0"/>
                      <w:spacing w:line="360" w:lineRule="auto"/>
                      <w:ind w:firstLine="0" w:firstLineChars="0"/>
                      <w:textAlignment w:val="auto"/>
                      <w:rPr>
                        <w:rFonts w:ascii="Calibri" w:hAnsi="Calibri" w:eastAsia="仿宋_GB2312" w:cs="仿宋_GB2312"/>
                        <w:kern w:val="2"/>
                        <w:sz w:val="24"/>
                        <w:szCs w:val="24"/>
                        <w:lang w:val="en-US" w:eastAsia="zh-CN" w:bidi="ar-SA"/>
                      </w:rPr>
                    </w:pPr>
                    <w:r>
                      <w:rPr>
                        <w:rFonts w:ascii="Calibri" w:hAnsi="Calibri" w:eastAsia="仿宋_GB2312" w:cs="仿宋_GB2312"/>
                        <w:kern w:val="2"/>
                        <w:sz w:val="24"/>
                        <w:szCs w:val="24"/>
                        <w:lang w:val="en-US" w:eastAsia="zh-CN" w:bidi="ar-SA"/>
                      </w:rPr>
                      <w:fldChar w:fldCharType="begin"/>
                    </w:r>
                    <w:r>
                      <w:rPr>
                        <w:rFonts w:ascii="Calibri" w:hAnsi="Calibri" w:eastAsia="仿宋_GB2312" w:cs="仿宋_GB2312"/>
                        <w:kern w:val="2"/>
                        <w:sz w:val="24"/>
                        <w:szCs w:val="24"/>
                        <w:lang w:val="en-US" w:eastAsia="zh-CN" w:bidi="ar-SA"/>
                      </w:rPr>
                      <w:instrText xml:space="preserve"> PAGE  \* MERGEFORMAT </w:instrText>
                    </w:r>
                    <w:r>
                      <w:rPr>
                        <w:rFonts w:ascii="Calibri" w:hAnsi="Calibri" w:eastAsia="仿宋_GB2312" w:cs="仿宋_GB2312"/>
                        <w:kern w:val="2"/>
                        <w:sz w:val="24"/>
                        <w:szCs w:val="24"/>
                        <w:lang w:val="en-US" w:eastAsia="zh-CN" w:bidi="ar-SA"/>
                      </w:rPr>
                      <w:fldChar w:fldCharType="separate"/>
                    </w:r>
                    <w:r>
                      <w:rPr>
                        <w:rFonts w:ascii="Calibri" w:hAnsi="Calibri" w:eastAsia="仿宋_GB2312" w:cs="仿宋_GB2312"/>
                        <w:kern w:val="2"/>
                        <w:sz w:val="24"/>
                        <w:szCs w:val="24"/>
                        <w:lang w:val="en-US" w:eastAsia="zh-CN" w:bidi="ar-SA"/>
                      </w:rPr>
                      <w:t>- 1 -</w:t>
                    </w:r>
                    <w:r>
                      <w:rPr>
                        <w:rFonts w:ascii="Calibri" w:hAnsi="Calibri" w:eastAsia="仿宋_GB2312" w:cs="仿宋_GB2312"/>
                        <w:kern w:val="2"/>
                        <w:sz w:val="24"/>
                        <w:szCs w:val="24"/>
                        <w:lang w:val="en-US" w:eastAsia="zh-CN"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6A4B7">
    <w:pPr>
      <w:widowControl w:val="0"/>
      <w:tabs>
        <w:tab w:val="center" w:pos="4153"/>
        <w:tab w:val="right" w:pos="8306"/>
      </w:tabs>
      <w:bidi w:val="0"/>
      <w:adjustRightInd w:val="0"/>
      <w:snapToGrid w:val="0"/>
      <w:spacing w:line="360" w:lineRule="auto"/>
      <w:ind w:firstLine="360" w:firstLineChars="200"/>
      <w:jc w:val="left"/>
      <w:rPr>
        <w:rFonts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9DBB54">
                          <w:pPr>
                            <w:pStyle w:val="7"/>
                            <w:keepNext w:val="0"/>
                            <w:keepLines w:val="0"/>
                            <w:pageBreakBefore w:val="0"/>
                            <w:widowControl w:val="0"/>
                            <w:kinsoku/>
                            <w:wordWrap/>
                            <w:overflowPunct/>
                            <w:topLinePunct w:val="0"/>
                            <w:bidi w:val="0"/>
                            <w:adjustRightInd w:val="0"/>
                            <w:snapToGrid w:val="0"/>
                            <w:ind w:firstLine="0" w:firstLineChars="0"/>
                            <w:textAlignment w:val="auto"/>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499DBB54">
                    <w:pPr>
                      <w:pStyle w:val="7"/>
                      <w:keepNext w:val="0"/>
                      <w:keepLines w:val="0"/>
                      <w:pageBreakBefore w:val="0"/>
                      <w:widowControl w:val="0"/>
                      <w:kinsoku/>
                      <w:wordWrap/>
                      <w:overflowPunct/>
                      <w:topLinePunct w:val="0"/>
                      <w:bidi w:val="0"/>
                      <w:adjustRightInd w:val="0"/>
                      <w:snapToGrid w:val="0"/>
                      <w:ind w:firstLine="0" w:firstLineChars="0"/>
                      <w:textAlignment w:val="auto"/>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B2F23">
    <w:pPr>
      <w:widowControl w:val="0"/>
      <w:pBdr>
        <w:bottom w:val="none" w:color="auto" w:sz="0" w:space="1"/>
      </w:pBdr>
      <w:tabs>
        <w:tab w:val="center" w:pos="4153"/>
        <w:tab w:val="right" w:pos="8306"/>
      </w:tabs>
      <w:bidi w:val="0"/>
      <w:adjustRightInd w:val="0"/>
      <w:snapToGrid w:val="0"/>
      <w:spacing w:line="360" w:lineRule="auto"/>
      <w:ind w:firstLine="360" w:firstLineChars="200"/>
      <w:jc w:val="center"/>
      <w:rPr>
        <w:rFonts w:ascii="等线" w:hAnsi="等线" w:eastAsia="等线"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320"/>
  <w:drawingGridVerticalSpacing w:val="999999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5126B"/>
    <w:rsid w:val="00627E6B"/>
    <w:rsid w:val="01255120"/>
    <w:rsid w:val="01300BFC"/>
    <w:rsid w:val="017165B7"/>
    <w:rsid w:val="01C07ED1"/>
    <w:rsid w:val="032F04D8"/>
    <w:rsid w:val="03A01742"/>
    <w:rsid w:val="03C94693"/>
    <w:rsid w:val="03DD6186"/>
    <w:rsid w:val="0430275A"/>
    <w:rsid w:val="04FB5F8B"/>
    <w:rsid w:val="051A51B8"/>
    <w:rsid w:val="05B13057"/>
    <w:rsid w:val="06DD024B"/>
    <w:rsid w:val="070457D8"/>
    <w:rsid w:val="079A18E1"/>
    <w:rsid w:val="07CC4EFA"/>
    <w:rsid w:val="08BD6586"/>
    <w:rsid w:val="08EF7CFA"/>
    <w:rsid w:val="093305F6"/>
    <w:rsid w:val="093C74AB"/>
    <w:rsid w:val="09434CDD"/>
    <w:rsid w:val="09C3197A"/>
    <w:rsid w:val="09D16488"/>
    <w:rsid w:val="0A4D56E8"/>
    <w:rsid w:val="0AA8200A"/>
    <w:rsid w:val="0AAE6186"/>
    <w:rsid w:val="0AB3379D"/>
    <w:rsid w:val="0ACB0837"/>
    <w:rsid w:val="0ADB27BC"/>
    <w:rsid w:val="0AEB62EA"/>
    <w:rsid w:val="0B1F6D26"/>
    <w:rsid w:val="0BC8771C"/>
    <w:rsid w:val="0C2B5BB9"/>
    <w:rsid w:val="0D86163D"/>
    <w:rsid w:val="0DEC1AA5"/>
    <w:rsid w:val="0E6D3D73"/>
    <w:rsid w:val="0F8A3A0D"/>
    <w:rsid w:val="0FC153E7"/>
    <w:rsid w:val="101665EC"/>
    <w:rsid w:val="109202F8"/>
    <w:rsid w:val="11032FA4"/>
    <w:rsid w:val="114A726B"/>
    <w:rsid w:val="11D764B8"/>
    <w:rsid w:val="11E56948"/>
    <w:rsid w:val="1202500A"/>
    <w:rsid w:val="120963A4"/>
    <w:rsid w:val="12D746E8"/>
    <w:rsid w:val="12F20599"/>
    <w:rsid w:val="134E6759"/>
    <w:rsid w:val="14C663E1"/>
    <w:rsid w:val="15451B74"/>
    <w:rsid w:val="157B57FF"/>
    <w:rsid w:val="159B19FD"/>
    <w:rsid w:val="16300F97"/>
    <w:rsid w:val="17203E33"/>
    <w:rsid w:val="17793FC0"/>
    <w:rsid w:val="180A4C18"/>
    <w:rsid w:val="189162DE"/>
    <w:rsid w:val="1A171164"/>
    <w:rsid w:val="1A566D3E"/>
    <w:rsid w:val="1AC63078"/>
    <w:rsid w:val="1ADA635C"/>
    <w:rsid w:val="1B3E3557"/>
    <w:rsid w:val="1BBB0703"/>
    <w:rsid w:val="1BEE6D2B"/>
    <w:rsid w:val="1C450915"/>
    <w:rsid w:val="1C9209EC"/>
    <w:rsid w:val="1D1A58FD"/>
    <w:rsid w:val="1D8F1A5E"/>
    <w:rsid w:val="1D9E652E"/>
    <w:rsid w:val="1DC663A0"/>
    <w:rsid w:val="1F3E111B"/>
    <w:rsid w:val="1FEC17D3"/>
    <w:rsid w:val="20110EF5"/>
    <w:rsid w:val="206F41B2"/>
    <w:rsid w:val="20932201"/>
    <w:rsid w:val="20B816B5"/>
    <w:rsid w:val="21262AC3"/>
    <w:rsid w:val="213056EF"/>
    <w:rsid w:val="220D32FF"/>
    <w:rsid w:val="2225702E"/>
    <w:rsid w:val="23E0118D"/>
    <w:rsid w:val="24385A31"/>
    <w:rsid w:val="24977834"/>
    <w:rsid w:val="251D41DD"/>
    <w:rsid w:val="25401D36"/>
    <w:rsid w:val="257177C2"/>
    <w:rsid w:val="25BD151C"/>
    <w:rsid w:val="263F63D5"/>
    <w:rsid w:val="266876DA"/>
    <w:rsid w:val="267B47AB"/>
    <w:rsid w:val="27070CA1"/>
    <w:rsid w:val="27962024"/>
    <w:rsid w:val="281318C7"/>
    <w:rsid w:val="288B3CFA"/>
    <w:rsid w:val="2924636D"/>
    <w:rsid w:val="29676628"/>
    <w:rsid w:val="29B36EBE"/>
    <w:rsid w:val="2A3A138D"/>
    <w:rsid w:val="2A9A3B1B"/>
    <w:rsid w:val="2B822FEC"/>
    <w:rsid w:val="2BE149F7"/>
    <w:rsid w:val="2C1D1AC7"/>
    <w:rsid w:val="2C3A38C6"/>
    <w:rsid w:val="2C7A1F47"/>
    <w:rsid w:val="2CE20DA0"/>
    <w:rsid w:val="2D0B6AD6"/>
    <w:rsid w:val="2E3B708D"/>
    <w:rsid w:val="2FE04785"/>
    <w:rsid w:val="302A5A00"/>
    <w:rsid w:val="30890978"/>
    <w:rsid w:val="30B6601F"/>
    <w:rsid w:val="30FE73E0"/>
    <w:rsid w:val="31AF5092"/>
    <w:rsid w:val="32D305D1"/>
    <w:rsid w:val="331D575C"/>
    <w:rsid w:val="34C16BFD"/>
    <w:rsid w:val="34E527C8"/>
    <w:rsid w:val="35C825F4"/>
    <w:rsid w:val="362F5B1E"/>
    <w:rsid w:val="367D0F7F"/>
    <w:rsid w:val="36B50719"/>
    <w:rsid w:val="36BB5604"/>
    <w:rsid w:val="375B1083"/>
    <w:rsid w:val="37CE1367"/>
    <w:rsid w:val="384004B6"/>
    <w:rsid w:val="38853A46"/>
    <w:rsid w:val="38855EC9"/>
    <w:rsid w:val="38E2156D"/>
    <w:rsid w:val="395D6C69"/>
    <w:rsid w:val="39B53A46"/>
    <w:rsid w:val="3A5B3385"/>
    <w:rsid w:val="3B0C0B24"/>
    <w:rsid w:val="3B4F27BE"/>
    <w:rsid w:val="3C5C5193"/>
    <w:rsid w:val="3C756255"/>
    <w:rsid w:val="3CEB717E"/>
    <w:rsid w:val="3D8F1598"/>
    <w:rsid w:val="3D960B78"/>
    <w:rsid w:val="3DD1570D"/>
    <w:rsid w:val="3E2338B6"/>
    <w:rsid w:val="40291830"/>
    <w:rsid w:val="417654E2"/>
    <w:rsid w:val="41DD0B24"/>
    <w:rsid w:val="421107CE"/>
    <w:rsid w:val="42D2315E"/>
    <w:rsid w:val="43441DEB"/>
    <w:rsid w:val="450A60D4"/>
    <w:rsid w:val="45742080"/>
    <w:rsid w:val="46A75BA4"/>
    <w:rsid w:val="46EE487B"/>
    <w:rsid w:val="47BD0E41"/>
    <w:rsid w:val="47C847D3"/>
    <w:rsid w:val="488E0256"/>
    <w:rsid w:val="48DA7B6B"/>
    <w:rsid w:val="49926698"/>
    <w:rsid w:val="49A14B2D"/>
    <w:rsid w:val="4A0B01F8"/>
    <w:rsid w:val="4A4A0D21"/>
    <w:rsid w:val="4A525E27"/>
    <w:rsid w:val="4A987CDE"/>
    <w:rsid w:val="4AE66C9B"/>
    <w:rsid w:val="4AE90E5D"/>
    <w:rsid w:val="4B553E21"/>
    <w:rsid w:val="4C681932"/>
    <w:rsid w:val="4D2D012D"/>
    <w:rsid w:val="4E7D177A"/>
    <w:rsid w:val="4E8D5680"/>
    <w:rsid w:val="4ED571E4"/>
    <w:rsid w:val="4F2935FA"/>
    <w:rsid w:val="4F9842DC"/>
    <w:rsid w:val="4FB42FCF"/>
    <w:rsid w:val="5012408F"/>
    <w:rsid w:val="50C86C86"/>
    <w:rsid w:val="50D37CC2"/>
    <w:rsid w:val="513244AD"/>
    <w:rsid w:val="51474AA5"/>
    <w:rsid w:val="51C4585C"/>
    <w:rsid w:val="51ED3ACB"/>
    <w:rsid w:val="51FB565D"/>
    <w:rsid w:val="51FE1DA4"/>
    <w:rsid w:val="53B05963"/>
    <w:rsid w:val="54086D7D"/>
    <w:rsid w:val="54F2448F"/>
    <w:rsid w:val="556A0E5C"/>
    <w:rsid w:val="56FE6A97"/>
    <w:rsid w:val="57154910"/>
    <w:rsid w:val="577560ED"/>
    <w:rsid w:val="5843585C"/>
    <w:rsid w:val="58B33F35"/>
    <w:rsid w:val="598A2EE8"/>
    <w:rsid w:val="5A074538"/>
    <w:rsid w:val="5A4F0BAE"/>
    <w:rsid w:val="5A8A6269"/>
    <w:rsid w:val="5AFF7905"/>
    <w:rsid w:val="5B231846"/>
    <w:rsid w:val="5BD3409B"/>
    <w:rsid w:val="5C565849"/>
    <w:rsid w:val="5D1527CB"/>
    <w:rsid w:val="5DCF437E"/>
    <w:rsid w:val="5FB40CBE"/>
    <w:rsid w:val="60D9388D"/>
    <w:rsid w:val="61EC078B"/>
    <w:rsid w:val="621A1BAA"/>
    <w:rsid w:val="6239194F"/>
    <w:rsid w:val="62960B4F"/>
    <w:rsid w:val="63CF6769"/>
    <w:rsid w:val="63EE7B59"/>
    <w:rsid w:val="6441217E"/>
    <w:rsid w:val="64731F5C"/>
    <w:rsid w:val="64D252CA"/>
    <w:rsid w:val="64F14F8B"/>
    <w:rsid w:val="65951B8C"/>
    <w:rsid w:val="660F30F2"/>
    <w:rsid w:val="66907A29"/>
    <w:rsid w:val="66E300DB"/>
    <w:rsid w:val="671B5AC7"/>
    <w:rsid w:val="68E72104"/>
    <w:rsid w:val="69201173"/>
    <w:rsid w:val="6940100D"/>
    <w:rsid w:val="694766FF"/>
    <w:rsid w:val="695452C0"/>
    <w:rsid w:val="699658D9"/>
    <w:rsid w:val="6B52582F"/>
    <w:rsid w:val="6BE62696"/>
    <w:rsid w:val="6D2569E2"/>
    <w:rsid w:val="6E7004A6"/>
    <w:rsid w:val="6E867CCA"/>
    <w:rsid w:val="6F046E40"/>
    <w:rsid w:val="6F0A08FB"/>
    <w:rsid w:val="6F6A3147"/>
    <w:rsid w:val="6F6E407B"/>
    <w:rsid w:val="706D0726"/>
    <w:rsid w:val="70891CF3"/>
    <w:rsid w:val="709D579F"/>
    <w:rsid w:val="709E6598"/>
    <w:rsid w:val="70BD374B"/>
    <w:rsid w:val="70D266D0"/>
    <w:rsid w:val="72785962"/>
    <w:rsid w:val="72C95114"/>
    <w:rsid w:val="734B1470"/>
    <w:rsid w:val="74DF1EE2"/>
    <w:rsid w:val="75105302"/>
    <w:rsid w:val="755537AC"/>
    <w:rsid w:val="76134A29"/>
    <w:rsid w:val="76326A93"/>
    <w:rsid w:val="76FB321F"/>
    <w:rsid w:val="773A3780"/>
    <w:rsid w:val="7742369E"/>
    <w:rsid w:val="775766A7"/>
    <w:rsid w:val="776C1A27"/>
    <w:rsid w:val="77AE0291"/>
    <w:rsid w:val="783C589D"/>
    <w:rsid w:val="78AF2280"/>
    <w:rsid w:val="792102D8"/>
    <w:rsid w:val="79FB6C23"/>
    <w:rsid w:val="7A7575D7"/>
    <w:rsid w:val="7B3C0A47"/>
    <w:rsid w:val="7BBC11CF"/>
    <w:rsid w:val="7BE83755"/>
    <w:rsid w:val="7C20025F"/>
    <w:rsid w:val="7C7E0232"/>
    <w:rsid w:val="7CA83501"/>
    <w:rsid w:val="7D985324"/>
    <w:rsid w:val="7DBC17C4"/>
    <w:rsid w:val="7DBF2BA7"/>
    <w:rsid w:val="7DC157F7"/>
    <w:rsid w:val="7DDF2F52"/>
    <w:rsid w:val="7E2C6FB5"/>
    <w:rsid w:val="7E3B56C8"/>
    <w:rsid w:val="7F1D3298"/>
    <w:rsid w:val="7F390D30"/>
    <w:rsid w:val="7F5B2AAD"/>
    <w:rsid w:val="7FD11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widowControl w:val="0"/>
      <w:suppressAutoHyphens/>
      <w:kinsoku/>
      <w:wordWrap/>
      <w:overflowPunct/>
      <w:topLinePunct w:val="0"/>
      <w:autoSpaceDE/>
      <w:autoSpaceDN/>
      <w:bidi w:val="0"/>
      <w:adjustRightInd w:val="0"/>
      <w:snapToGrid w:val="0"/>
      <w:spacing w:line="360" w:lineRule="auto"/>
      <w:ind w:firstLine="640" w:firstLineChars="200"/>
      <w:jc w:val="both"/>
      <w:textAlignment w:val="auto"/>
    </w:pPr>
    <w:rPr>
      <w:rFonts w:ascii="Calibri" w:hAnsi="Calibri" w:eastAsia="仿宋_GB2312" w:cs="仿宋_GB2312"/>
      <w:kern w:val="2"/>
      <w:sz w:val="32"/>
      <w:szCs w:val="32"/>
      <w:lang w:val="en-US" w:eastAsia="zh-CN" w:bidi="ar-SA"/>
    </w:rPr>
  </w:style>
  <w:style w:type="paragraph" w:styleId="2">
    <w:name w:val="heading 1"/>
    <w:basedOn w:val="1"/>
    <w:next w:val="1"/>
    <w:qFormat/>
    <w:uiPriority w:val="0"/>
    <w:pPr>
      <w:keepNext w:val="0"/>
      <w:keepLines w:val="0"/>
      <w:topLinePunct/>
      <w:spacing w:beforeLines="0" w:beforeAutospacing="0" w:afterLines="0" w:afterAutospacing="0" w:line="360" w:lineRule="auto"/>
      <w:ind w:firstLine="640" w:firstLineChars="200"/>
      <w:outlineLvl w:val="0"/>
    </w:pPr>
    <w:rPr>
      <w:rFonts w:ascii="Calibri" w:hAnsi="Calibri" w:eastAsia="黑体" w:cs="Calibri"/>
      <w:kern w:val="44"/>
      <w:sz w:val="32"/>
      <w:szCs w:val="32"/>
    </w:rPr>
  </w:style>
  <w:style w:type="paragraph" w:styleId="3">
    <w:name w:val="heading 2"/>
    <w:basedOn w:val="1"/>
    <w:next w:val="1"/>
    <w:unhideWhenUsed/>
    <w:qFormat/>
    <w:uiPriority w:val="0"/>
    <w:pPr>
      <w:topLinePunct/>
      <w:ind w:firstLine="643" w:firstLineChars="200"/>
      <w:outlineLvl w:val="1"/>
    </w:pPr>
    <w:rPr>
      <w:rFonts w:eastAsia="楷体_GB2312" w:cs="Calibri"/>
      <w:b/>
      <w:bCs/>
    </w:rPr>
  </w:style>
  <w:style w:type="paragraph" w:styleId="4">
    <w:name w:val="heading 3"/>
    <w:basedOn w:val="1"/>
    <w:next w:val="1"/>
    <w:unhideWhenUsed/>
    <w:qFormat/>
    <w:uiPriority w:val="0"/>
    <w:pPr>
      <w:keepNext w:val="0"/>
      <w:keepLines w:val="0"/>
      <w:topLinePunct/>
      <w:spacing w:line="360" w:lineRule="auto"/>
      <w:ind w:firstLine="200" w:firstLineChars="200"/>
      <w:outlineLvl w:val="2"/>
    </w:pPr>
    <w:rPr>
      <w:rFonts w:ascii="Calibri" w:hAnsi="Calibri" w:eastAsia="仿宋_GB2312" w:cs="Calibri"/>
      <w:b/>
      <w:bCs/>
      <w:sz w:val="32"/>
      <w:szCs w:val="32"/>
    </w:rPr>
  </w:style>
  <w:style w:type="paragraph" w:styleId="5">
    <w:name w:val="heading 4"/>
    <w:basedOn w:val="1"/>
    <w:next w:val="1"/>
    <w:unhideWhenUsed/>
    <w:qFormat/>
    <w:uiPriority w:val="0"/>
    <w:pPr>
      <w:keepNext w:val="0"/>
      <w:keepLines w:val="0"/>
      <w:topLinePunct/>
      <w:spacing w:beforeLines="0" w:beforeAutospacing="0" w:afterLines="0" w:afterAutospacing="0" w:line="360" w:lineRule="auto"/>
      <w:ind w:firstLine="640" w:firstLineChars="200"/>
      <w:outlineLvl w:val="3"/>
    </w:pPr>
    <w:rPr>
      <w:rFonts w:ascii="Calibri" w:hAnsi="Calibri" w:eastAsia="仿宋_GB2312" w:cs="Calibri"/>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toc 1"/>
    <w:basedOn w:val="1"/>
    <w:next w:val="1"/>
    <w:link w:val="15"/>
    <w:qFormat/>
    <w:uiPriority w:val="0"/>
    <w:pPr>
      <w:tabs>
        <w:tab w:val="right" w:leader="dot" w:pos="8714"/>
      </w:tabs>
      <w:spacing w:line="360" w:lineRule="auto"/>
      <w:ind w:left="200" w:leftChars="200" w:firstLine="0" w:firstLineChars="0"/>
      <w:jc w:val="both"/>
    </w:pPr>
    <w:rPr>
      <w:rFonts w:eastAsia="黑体" w:cs="Calibri"/>
      <w:caps/>
      <w:sz w:val="30"/>
      <w:szCs w:val="30"/>
    </w:rPr>
  </w:style>
  <w:style w:type="paragraph" w:styleId="9">
    <w:name w:val="toc 2"/>
    <w:basedOn w:val="1"/>
    <w:next w:val="1"/>
    <w:qFormat/>
    <w:uiPriority w:val="0"/>
    <w:pPr>
      <w:tabs>
        <w:tab w:val="right" w:leader="dot" w:pos="8958"/>
      </w:tabs>
      <w:topLinePunct/>
      <w:ind w:left="350" w:leftChars="350" w:firstLine="0" w:firstLineChars="0"/>
    </w:pPr>
    <w:rPr>
      <w:rFonts w:eastAsia="楷体" w:cs="楷体_GB2312"/>
      <w:bCs/>
      <w:smallCaps/>
      <w:sz w:val="30"/>
      <w:highlight w:val="none"/>
    </w:rPr>
  </w:style>
  <w:style w:type="paragraph" w:customStyle="1" w:styleId="12">
    <w:name w:val="表格名称"/>
    <w:basedOn w:val="1"/>
    <w:qFormat/>
    <w:uiPriority w:val="0"/>
    <w:pPr>
      <w:topLinePunct/>
      <w:ind w:firstLine="0" w:firstLineChars="0"/>
      <w:jc w:val="center"/>
    </w:pPr>
    <w:rPr>
      <w:rFonts w:ascii="方正小标宋简体" w:hAnsi="方正小标宋简体" w:eastAsia="方正小标宋简体"/>
      <w:b/>
      <w:bCs/>
      <w:sz w:val="24"/>
      <w:szCs w:val="24"/>
    </w:rPr>
  </w:style>
  <w:style w:type="paragraph" w:customStyle="1" w:styleId="13">
    <w:name w:val="表格文字"/>
    <w:basedOn w:val="1"/>
    <w:next w:val="1"/>
    <w:qFormat/>
    <w:uiPriority w:val="0"/>
    <w:pPr>
      <w:topLinePunct/>
      <w:spacing w:line="360" w:lineRule="exact"/>
      <w:ind w:firstLine="0" w:firstLineChars="0"/>
      <w:jc w:val="center"/>
    </w:pPr>
    <w:rPr>
      <w:rFonts w:ascii="宋体" w:hAnsi="宋体" w:eastAsia="宋体"/>
      <w:sz w:val="24"/>
      <w:szCs w:val="24"/>
    </w:rPr>
  </w:style>
  <w:style w:type="paragraph" w:customStyle="1" w:styleId="14">
    <w:name w:val="表格标题行"/>
    <w:basedOn w:val="1"/>
    <w:next w:val="13"/>
    <w:qFormat/>
    <w:uiPriority w:val="0"/>
    <w:pPr>
      <w:topLinePunct/>
      <w:spacing w:line="360" w:lineRule="exact"/>
      <w:ind w:firstLine="0" w:firstLineChars="0"/>
      <w:jc w:val="center"/>
    </w:pPr>
    <w:rPr>
      <w:rFonts w:hint="eastAsia" w:ascii="宋体" w:hAnsi="宋体" w:eastAsia="黑体" w:cs="黑体"/>
      <w:b/>
      <w:bCs/>
      <w:sz w:val="24"/>
      <w:szCs w:val="24"/>
    </w:rPr>
  </w:style>
  <w:style w:type="character" w:customStyle="1" w:styleId="15">
    <w:name w:val="目录 1 Char"/>
    <w:link w:val="8"/>
    <w:qFormat/>
    <w:uiPriority w:val="0"/>
    <w:rPr>
      <w:rFonts w:eastAsia="黑体" w:cs="Calibri"/>
      <w:caps/>
      <w:sz w:val="30"/>
      <w:szCs w:val="3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满意度占比</a:t>
            </a:r>
          </a:p>
        </c:rich>
      </c:tx>
      <c:layout>
        <c:manualLayout>
          <c:xMode val="edge"/>
          <c:yMode val="edge"/>
          <c:x val="0.409142371921879"/>
          <c:y val="0.0267082127754284"/>
        </c:manualLayout>
      </c:layout>
      <c:overlay val="0"/>
      <c:spPr>
        <a:noFill/>
        <a:ln>
          <a:noFill/>
        </a:ln>
        <a:effectLst/>
      </c:spPr>
    </c:title>
    <c:autoTitleDeleted val="0"/>
    <c:plotArea>
      <c:layout/>
      <c:pieChart>
        <c:varyColors val="1"/>
        <c:ser>
          <c:idx val="0"/>
          <c:order val="0"/>
          <c:tx>
            <c:strRef>
              <c:f>Sheet1!$B$1</c:f>
              <c:strCache>
                <c:ptCount val="1"/>
                <c:pt idx="0">
                  <c:v>满意度占比</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非常满意</c:v>
                </c:pt>
                <c:pt idx="1">
                  <c:v>比较满意</c:v>
                </c:pt>
                <c:pt idx="2">
                  <c:v>一般满意</c:v>
                </c:pt>
                <c:pt idx="3">
                  <c:v>不满意</c:v>
                </c:pt>
              </c:strCache>
            </c:strRef>
          </c:cat>
          <c:val>
            <c:numRef>
              <c:f>Sheet1!$B$2:$B$5</c:f>
              <c:numCache>
                <c:formatCode>0%</c:formatCode>
                <c:ptCount val="4"/>
                <c:pt idx="0">
                  <c:v>0.52</c:v>
                </c:pt>
                <c:pt idx="1">
                  <c:v>0.3</c:v>
                </c:pt>
                <c:pt idx="2">
                  <c:v>0.12</c:v>
                </c:pt>
                <c:pt idx="3">
                  <c:v>0.06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c471391c-696c-44f4-85b1-7e39ff114088}"/>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2f5248c4-4331-4a28-9d4a-0dcd5286d7e0</errorID>
      <errorWord>加强</errorWord>
      <group>L1_Grammar</group>
      <groupName>语法问题</groupName>
      <ability>L2_Grammar</ability>
      <abilityName>语法错误</abilityName>
      <candidateList>
        <item>加大</item>
      </candidateList>
      <explain>“加强～力度”搭配不当，建议修改为“加大～力度”。</explain>
      <paraID>369B4D1D</paraID>
      <start>64</start>
      <end>66</end>
      <status>unmodified</status>
      <modifiedWord/>
      <trackRevisions>false</trackRevisions>
    </reviewItem>
    <reviewItem>
      <errorID>8ee92e8f-2d5d-46d4-9741-5192c07cad1b</errorID>
      <errorWord>检查院</errorWord>
      <group>L1_Word</group>
      <groupName>字词问题</groupName>
      <ability>L2_Typo</ability>
      <abilityName>字词错误</abilityName>
      <candidateList>
        <item>检察院</item>
      </candidateList>
      <explain/>
      <paraID>369B4D1D</paraID>
      <start>170</start>
      <end>173</end>
      <status>unmodified</status>
      <modifiedWord/>
      <trackRevisions>false</trackRevisions>
    </reviewItem>
    <reviewItem>
      <errorID>31b78509-d79c-4b74-a81a-ce63b500c65a</errorID>
      <errorWord>目身</errorWord>
      <group>L1_Word</group>
      <groupName>字词问题</groupName>
      <ability>L2_Typo</ability>
      <abilityName>字词错误</abilityName>
      <candidateList>
        <item>自身</item>
      </candidateList>
      <explain>〈名〉自己（强调非别人或别的事物）：不顾～安危。</explain>
      <paraID>10DC0A21</paraID>
      <start>5</start>
      <end>7</end>
      <status>unmodified</status>
      <modifiedWord/>
      <trackRevisions>false</trackRevisions>
    </reviewItem>
    <reviewItem>
      <errorID>f8ba8d7f-7aa7-4fc0-bc2a-e85529eb0d38</errorID>
      <errorWord>作证</errorWord>
      <group>L1_Word</group>
      <groupName>字词问题</groupName>
      <ability>L2_Alias</ability>
      <abilityName>也作/曾用词</abilityName>
      <candidateList>
        <item>做证</item>
      </candidateList>
      <explain>词汇[作证]为不规范表述或旧称，其规范书面表述为[做证]。</explain>
      <paraID>2B2A554D</paraID>
      <start>266</start>
      <end>268</end>
      <status>unmodified</status>
      <modifiedWord/>
      <trackRevisions>false</trackRevisions>
    </reviewItem>
    <reviewItem>
      <errorID/>
      <errorWord>改善法治环境，</errorWord>
      <group>L1_Other</group>
      <groupName>其他问题</groupName>
      <ability>L2_RepeatSentence</ability>
      <abilityName>重句检查</abilityName>
      <candidateList>
        <item/>
      </candidateList>
      <explain>重句检查</explain>
      <paraID>64A81AED</paraID>
      <start>23</start>
      <end>30</end>
      <status>unmodified</status>
      <modifiedWord/>
      <trackRevisions>false</trackRevisions>
    </reviewItem>
    <reviewItem>
      <errorID>edcebe19-0d84-44ff-8fdd-bb042ef94fe8</errorID>
      <errorWord>(</errorWord>
      <group>L1_Format</group>
      <groupName>格式问题</groupName>
      <ability>L2_HalfPunc</ability>
      <abilityName>全半角检查</abilityName>
      <candidateList>
        <item>（</item>
      </candidateList>
      <explain>文本全半角错误。</explain>
      <paraID>392630B5</paraID>
      <start>74</start>
      <end>75</end>
      <status>modified</status>
      <modifiedWord>（</modifiedWord>
      <trackRevisions>false</trackRevisions>
    </reviewItem>
    <reviewItem>
      <errorID>787305c3-7d0c-4d18-878c-09401bd032d0</errorID>
      <errorWord>)</errorWord>
      <group>L1_Format</group>
      <groupName>格式问题</groupName>
      <ability>L2_HalfPunc</ability>
      <abilityName>全半角检查</abilityName>
      <candidateList>
        <item>）</item>
      </candidateList>
      <explain>文本全半角错误。</explain>
      <paraID>392630B5</paraID>
      <start>78</start>
      <end>79</end>
      <status>modified</status>
      <modifiedWord>）</modifiedWord>
      <trackRevisions>false</trackRevisions>
    </reviewItem>
    <reviewItem>
      <errorID>3441e485-a837-42a4-924a-21f8e38fffad</errorID>
      <errorWord>(</errorWord>
      <group>L1_Format</group>
      <groupName>格式问题</groupName>
      <ability>L2_HalfPunc</ability>
      <abilityName>全半角检查</abilityName>
      <candidateList>
        <item>（</item>
      </candidateList>
      <explain>文本全半角错误。</explain>
      <paraID>392630B5</paraID>
      <start>93</start>
      <end>94</end>
      <status>modified</status>
      <modifiedWord>（</modifiedWord>
      <trackRevisions>false</trackRevisions>
    </reviewItem>
    <reviewItem>
      <errorID>6258e946-1ee8-4a6c-af98-763b84ceedcb</errorID>
      <errorWord>)</errorWord>
      <group>L1_Format</group>
      <groupName>格式问题</groupName>
      <ability>L2_HalfPunc</ability>
      <abilityName>全半角检查</abilityName>
      <candidateList>
        <item>）</item>
      </candidateList>
      <explain>文本全半角错误。</explain>
      <paraID>392630B5</paraID>
      <start>100</start>
      <end>101</end>
      <status>modified</status>
      <modifiedWord>）</modifiedWord>
      <trackRevisions>false</trackRevisions>
    </reviewItem>
    <reviewItem>
      <errorID>a2a8c463-91fe-447c-bbfd-a83b07563fdc</errorID>
      <errorWord>(</errorWord>
      <group>L1_Format</group>
      <groupName>格式问题</groupName>
      <ability>L2_HalfPunc</ability>
      <abilityName>全半角检查</abilityName>
      <candidateList>
        <item>（</item>
      </candidateList>
      <explain>文本全半角错误。</explain>
      <paraID>392630B5</paraID>
      <start>117</start>
      <end>118</end>
      <status>modified</status>
      <modifiedWord>（</modifiedWord>
      <trackRevisions>false</trackRevisions>
    </reviewItem>
    <reviewItem>
      <errorID>ee768856-213c-4b65-8d02-a1805ea7fb11</errorID>
      <errorWord>)</errorWord>
      <group>L1_Format</group>
      <groupName>格式问题</groupName>
      <ability>L2_HalfPunc</ability>
      <abilityName>全半角检查</abilityName>
      <candidateList>
        <item>）</item>
      </candidateList>
      <explain>文本全半角错误。</explain>
      <paraID>392630B5</paraID>
      <start>124</start>
      <end>125</end>
      <status>modified</status>
      <modifiedWord>）</modifiedWord>
      <trackRevisions>false</trackRevisions>
    </reviewItem>
    <reviewItem>
      <errorID>2e0e93f1-e868-4162-9969-8b48eeb1d06e</errorID>
      <errorWord>来自于</errorWord>
      <group>L1_Grammar</group>
      <groupName>语法问题</groupName>
      <ability>L2_Grammar</ability>
      <abilityName>语法错误</abilityName>
      <candidateList>
        <item>来自</item>
      </candidateList>
      <explain/>
      <paraID>20F6D0D2</paraID>
      <start>67</start>
      <end>70</end>
      <status>unmodified</status>
      <modifiedWord/>
      <trackRevisions>false</trackRevisions>
    </reviewItem>
    <reviewItem>
      <errorID/>
      <errorWord>2025年度办案（业务）经费项目绩效评价报告
</errorWord>
      <group>L1_Other</group>
      <groupName>其他问题</groupName>
      <ability>L2_RepeatSentence</ability>
      <abilityName>重句检查</abilityName>
      <candidateList>
        <item/>
      </candidateList>
      <explain>重句检查</explain>
      <paraID> 76D4EC0</paraID>
      <start>0</start>
      <end>23</end>
      <status>unmodified</status>
      <modifiedWord/>
      <trackRevisions>false</trackRevisions>
    </reviewItem>
    <reviewItem>
      <errorID/>
      <errorWord>一、基本情况
</errorWord>
      <group>L1_Other</group>
      <groupName>其他问题</groupName>
      <ability>L2_RepeatSentence</ability>
      <abilityName>重句检查</abilityName>
      <candidateList>
        <item/>
      </candidateList>
      <explain>重句检查</explain>
      <paraID>124AAB1A</paraID>
      <start>0</start>
      <end>7</end>
      <status>unmodified</status>
      <modifiedWord/>
      <trackRevisions>false</trackRevisions>
    </reviewItem>
    <reviewItem>
      <errorID/>
      <errorWord>办案（业务）经费预算绩效管理以提升办案质量为目标，</errorWord>
      <group>L1_Other</group>
      <groupName>其他问题</groupName>
      <ability>L2_RepeatSentence</ability>
      <abilityName>重句检查</abilityName>
      <candidateList>
        <item/>
      </candidateList>
      <explain>重句检查</explain>
      <paraID> 33DD354</paraID>
      <start>0</start>
      <end>25</end>
      <status>unmodified</status>
      <modifiedWord/>
      <trackRevisions>false</trackRevisions>
    </reviewItem>
    <reviewItem>
      <errorID/>
      <errorWord>坚持将维护社会大局稳定作为基本任务，</errorWord>
      <group>L1_Other</group>
      <groupName>其他问题</groupName>
      <ability>L2_RepeatSentence</ability>
      <abilityName>重句检查</abilityName>
      <candidateList>
        <item/>
      </candidateList>
      <explain>重句检查</explain>
      <paraID> 33DD354</paraID>
      <start>25</start>
      <end>43</end>
      <status>unmodified</status>
      <modifiedWord/>
      <trackRevisions>false</trackRevisions>
    </reviewItem>
    <reviewItem>
      <errorID/>
      <errorWord>以保障人民群众安居乐业为根本导向。</errorWord>
      <group>L1_Other</group>
      <groupName>其他问题</groupName>
      <ability>L2_RepeatSentence</ability>
      <abilityName>重句检查</abilityName>
      <candidateList>
        <item/>
      </candidateList>
      <explain>重句检查</explain>
      <paraID> 33DD354</paraID>
      <start>43</start>
      <end>60</end>
      <status>unmodified</status>
      <modifiedWord/>
      <trackRevisions>false</trackRevisions>
    </reviewItem>
    <reviewItem>
      <errorID/>
      <errorWord>办案（业务）经费是人民检察院为依法履行宪法与法律赋予的法律监督职责而设立的专项经费，</errorWord>
      <group>L1_Other</group>
      <groupName>其他问题</groupName>
      <ability>L2_RepeatSentence</ability>
      <abilityName>重句检查</abilityName>
      <candidateList>
        <item/>
      </candidateList>
      <explain>重句检查</explain>
      <paraID> CA2A722</paraID>
      <start>0</start>
      <end>42</end>
      <status>unmodified</status>
      <modifiedWord/>
      <trackRevisions>false</trackRevisions>
    </reviewItem>
    <reviewItem>
      <errorID/>
      <errorWord>主要用于保障刑事、民事、行政、公益诉讼等检察业务开展所需支出。</errorWord>
      <group>L1_Other</group>
      <groupName>其他问题</groupName>
      <ability>L2_RepeatSentence</ability>
      <abilityName>重句检查</abilityName>
      <candidateList>
        <item/>
      </candidateList>
      <explain>重句检查</explain>
      <paraID> CA2A722</paraID>
      <start>42</start>
      <end>73</end>
      <status>unmodified</status>
      <modifiedWord/>
      <trackRevisions>false</trackRevisions>
    </reviewItem>
    <reviewItem>
      <errorID/>
      <errorWord>具体范围包括办案费（含差旅、调查取证、协助办案、技术检验鉴定评估、印刷、邮电、交通等）、物资消耗、会议、业务租赁与维修（护）、检察宣传、教育培训、奖励、理论研究、档案管理以及其他相关业务费用。</errorWord>
      <group>L1_Other</group>
      <groupName>其他问题</groupName>
      <ability>L2_RepeatSentence</ability>
      <abilityName>重句检查</abilityName>
      <candidateList>
        <item/>
      </candidateList>
      <explain>重句检查</explain>
      <paraID> CA2A722</paraID>
      <start>73</start>
      <end>169</end>
      <status>unmodified</status>
      <modifiedWord/>
      <trackRevisions>false</trackRevisions>
    </reviewItem>
    <reviewItem>
      <errorID/>
      <errorWord>该经费重点支持办案差旅、调查取证、检验鉴定、案件研讨、文书制作、公益诉讼诉前调查等关键环节，</errorWord>
      <group>L1_Other</group>
      <groupName>其他问题</groupName>
      <ability>L2_RepeatSentence</ability>
      <abilityName>重句检查</abilityName>
      <candidateList>
        <item/>
      </candidateList>
      <explain>重句检查</explain>
      <paraID> CA2A722</paraID>
      <start>169</start>
      <end>215</end>
      <status>unmodified</status>
      <modifiedWord/>
      <trackRevisions>false</trackRevisions>
    </reviewItem>
    <reviewItem>
      <errorID/>
      <errorWord>是保障案件依法、高效、规范办理的基础支撑，</errorWord>
      <group>L1_Other</group>
      <groupName>其他问题</groupName>
      <ability>L2_RepeatSentence</ability>
      <abilityName>重句检查</abilityName>
      <candidateList>
        <item/>
      </candidateList>
      <explain>重句检查</explain>
      <paraID> CA2A722</paraID>
      <start>215</start>
      <end>236</end>
      <status>unmodified</status>
      <modifiedWord/>
      <trackRevisions>false</trackRevisions>
    </reviewItem>
    <reviewItem>
      <errorID/>
      <errorWord>对实现“努力让人民群众在每一个司法案件中感受到公平正义”的目标具有重要作用。</errorWord>
      <group>L1_Other</group>
      <groupName>其他问题</groupName>
      <ability>L2_RepeatSentence</ability>
      <abilityName>重句检查</abilityName>
      <candidateList>
        <item/>
      </candidateList>
      <explain>重句检查</explain>
      <paraID> CA2A722</paraID>
      <start>236</start>
      <end>274</end>
      <status>unmodified</status>
      <modifiedWord/>
      <trackRevisions>false</trackRevisions>
    </reviewItem>
    <reviewItem>
      <errorID/>
      <errorWord>内蒙古自治区人民检察院领导全区各级人民检察院依法履行法律监督职能，</errorWord>
      <group>L1_Other</group>
      <groupName>其他问题</groupName>
      <ability>L2_RepeatSentence</ability>
      <abilityName>重句检查</abilityName>
      <candidateList>
        <item/>
      </candidateList>
      <explain>重句检查</explain>
      <paraID> 386307D</paraID>
      <start>0</start>
      <end>33</end>
      <status>unmodified</status>
      <modifiedWord/>
      <trackRevisions>false</trackRevisions>
    </reviewItem>
    <reviewItem>
      <errorID>77621799-c6ff-477e-988d-972ebc2bfb3e</errorID>
      <errorWord>离退休人员工作</errorWord>
      <group>L1_Political</group>
      <groupName>政治性问题</groupName>
      <ability>L2_Keyword</ability>
      <abilityName>固定表述</abilityName>
      <candidateList>
        <item>离退休干部工作</item>
      </candidateList>
      <explain>词汇“离退休干部工作”在特定场景下为固定表述形式，请确认此处的“离退休人员工作”是否存在不当。</explain>
      <paraID>79B1C78F</paraID>
      <start>201</start>
      <end>208</end>
      <status>unmodified</status>
      <modifiedWord/>
      <trackRevisions>false</trackRevisions>
    </reviewItem>
    <reviewItem>
      <errorID/>
      <errorWord>2025年办案（业务）经费项目资金全部为财政拨款。</errorWord>
      <group>L1_Other</group>
      <groupName>其他问题</groupName>
      <ability>L2_RepeatSentence</ability>
      <abilityName>重句检查</abilityName>
      <candidateList>
        <item/>
      </candidateList>
      <explain>重句检查</explain>
      <paraID>1F910080</paraID>
      <start>0</start>
      <end>25</end>
      <status>unmodified</status>
      <modifiedWord/>
      <trackRevisions>false</trackRevisions>
    </reviewItem>
    <reviewItem>
      <errorID/>
      <errorWord>年初预算安排2070.</errorWord>
      <group>L1_Other</group>
      <groupName>其他问题</groupName>
      <ability>L2_RepeatSentence</ability>
      <abilityName>重句检查</abilityName>
      <candidateList>
        <item/>
      </candidateList>
      <explain>重句检查</explain>
      <paraID>1F910080</paraID>
      <start>25</start>
      <end>36</end>
      <status>unmodified</status>
      <modifiedWord/>
      <trackRevisions>false</trackRevisions>
    </reviewItem>
    <reviewItem>
      <errorID/>
      <errorWord>年度调整减少29万元，</errorWord>
      <group>L1_Other</group>
      <groupName>其他问题</groupName>
      <ability>L2_RepeatSentence</ability>
      <abilityName>重句检查</abilityName>
      <candidateList>
        <item/>
      </candidateList>
      <explain>重句检查</explain>
      <paraID>1F910080</paraID>
      <start>41</start>
      <end>52</end>
      <status>unmodified</status>
      <modifiedWord/>
      <trackRevisions>false</trackRevisions>
    </reviewItem>
    <reviewItem>
      <errorID/>
      <errorWord>调整后预算数为2041.</errorWord>
      <group>L1_Other</group>
      <groupName>其他问题</groupName>
      <ability>L2_RepeatSentence</ability>
      <abilityName>重句检查</abilityName>
      <candidateList>
        <item/>
      </candidateList>
      <explain>重句检查</explain>
      <paraID>1F910080</paraID>
      <start>52</start>
      <end>64</end>
      <status>unmodified</status>
      <modifiedWord/>
      <trackRevisions>false</trackRevisions>
    </reviewItem>
    <reviewItem>
      <errorID/>
      <errorWord>全年实际执行1944.</errorWord>
      <group>L1_Other</group>
      <groupName>其他问题</groupName>
      <ability>L2_RepeatSentence</ability>
      <abilityName>重句检查</abilityName>
      <candidateList>
        <item/>
      </candidateList>
      <explain>重句检查</explain>
      <paraID>1F910080</paraID>
      <start>69</start>
      <end>80</end>
      <status>unmodified</status>
      <modifiedWord/>
      <trackRevisions>false</trackRevisions>
    </reviewItem>
    <reviewItem>
      <errorID/>
      <errorWord>预算执行率为95.</errorWord>
      <group>L1_Other</group>
      <groupName>其他问题</groupName>
      <ability>L2_RepeatSentence</ability>
      <abilityName>重句检查</abilityName>
      <candidateList>
        <item/>
      </candidateList>
      <explain>重句检查</explain>
      <paraID>1F910080</paraID>
      <start>85</start>
      <end>94</end>
      <status>unmodified</status>
      <modifiedWord/>
      <trackRevisions>false</trackRevisions>
    </reviewItem>
    <reviewItem>
      <errorID/>
      <errorWord>项目绩效总目标
</errorWord>
      <group>L1_Other</group>
      <groupName>其他问题</groupName>
      <ability>L2_RepeatSentence</ability>
      <abilityName>重句检查</abilityName>
      <candidateList>
        <item/>
      </candidateList>
      <explain>重句检查</explain>
      <paraID>5643DA5E</paraID>
      <start>2</start>
      <end>10</end>
      <status>unmodified</status>
      <modifiedWord/>
      <trackRevisions>false</trackRevisions>
    </reviewItem>
    <reviewItem>
      <errorID/>
      <errorWord>通过本项目实施，</errorWord>
      <group>L1_Other</group>
      <groupName>其他问题</groupName>
      <ability>L2_RepeatSentence</ability>
      <abilityName>重句检查</abilityName>
      <candidateList>
        <item/>
      </candidateList>
      <explain>重句检查</explain>
      <paraID>387C7F64</paraID>
      <start>0</start>
      <end>8</end>
      <status>unmodified</status>
      <modifiedWord/>
      <trackRevisions>false</trackRevisions>
    </reviewItem>
    <reviewItem>
      <errorID/>
      <errorWord>持之以恒建设过硬检察队伍，</errorWord>
      <group>L1_Other</group>
      <groupName>其他问题</groupName>
      <ability>L2_RepeatSentence</ability>
      <abilityName>重句检查</abilityName>
      <candidateList>
        <item/>
      </candidateList>
      <explain>重句检查</explain>
      <paraID>387C7F64</paraID>
      <start>8</start>
      <end>21</end>
      <status>unmodified</status>
      <modifiedWord/>
      <trackRevisions>false</trackRevisions>
    </reviewItem>
    <reviewItem>
      <errorID/>
      <errorWord>坚定理想信念，</errorWord>
      <group>L1_Other</group>
      <groupName>其他问题</groupName>
      <ability>L2_RepeatSentence</ability>
      <abilityName>重句检查</abilityName>
      <candidateList>
        <item/>
      </candidateList>
      <explain>重句检查</explain>
      <paraID>387C7F64</paraID>
      <start>21</start>
      <end>28</end>
      <status>unmodified</status>
      <modifiedWord/>
      <trackRevisions>false</trackRevisions>
    </reviewItem>
    <reviewItem>
      <errorID/>
      <errorWord>培育优良作风，</errorWord>
      <group>L1_Other</group>
      <groupName>其他问题</groupName>
      <ability>L2_RepeatSentence</ability>
      <abilityName>重句检查</abilityName>
      <candidateList>
        <item/>
      </candidateList>
      <explain>重句检查</explain>
      <paraID>387C7F64</paraID>
      <start>28</start>
      <end>35</end>
      <status>unmodified</status>
      <modifiedWord/>
      <trackRevisions>false</trackRevisions>
    </reviewItem>
    <reviewItem>
      <errorID/>
      <errorWord>夯实基层基础；</errorWord>
      <group>L1_Other</group>
      <groupName>其他问题</groupName>
      <ability>L2_RepeatSentence</ability>
      <abilityName>重句检查</abilityName>
      <candidateList>
        <item/>
      </candidateList>
      <explain>重句检查</explain>
      <paraID>387C7F64</paraID>
      <start>35</start>
      <end>42</end>
      <status>unmodified</status>
      <modifiedWord/>
      <trackRevisions>false</trackRevisions>
    </reviewItem>
    <reviewItem>
      <errorID/>
      <errorWord>重点加强检察干部培训，</errorWord>
      <group>L1_Other</group>
      <groupName>其他问题</groupName>
      <ability>L2_RepeatSentence</ability>
      <abilityName>重句检查</abilityName>
      <candidateList>
        <item/>
      </candidateList>
      <explain>重句检查</explain>
      <paraID>387C7F64</paraID>
      <start>42</start>
      <end>53</end>
      <status>unmodified</status>
      <modifiedWord/>
      <trackRevisions>false</trackRevisions>
    </reviewItem>
    <reviewItem>
      <errorID/>
      <errorWord>广泛开展检察业务；</errorWord>
      <group>L1_Other</group>
      <groupName>其他问题</groupName>
      <ability>L2_RepeatSentence</ability>
      <abilityName>重句检查</abilityName>
      <candidateList>
        <item/>
      </candidateList>
      <explain>重句检查</explain>
      <paraID>387C7F64</paraID>
      <start>53</start>
      <end>62</end>
      <status>unmodified</status>
      <modifiedWord/>
      <trackRevisions>false</trackRevisions>
    </reviewItem>
    <reviewItem>
      <errorID/>
      <errorWord>突出加强办案人才培训力度，</errorWord>
      <group>L1_Other</group>
      <groupName>其他问题</groupName>
      <ability>L2_RepeatSentence</ability>
      <abilityName>重句检查</abilityName>
      <candidateList>
        <item/>
      </candidateList>
      <explain>重句检查</explain>
      <paraID>387C7F64</paraID>
      <start>62</start>
      <end>75</end>
      <status>unmodified</status>
      <modifiedWord/>
      <trackRevisions>false</trackRevisions>
    </reviewItem>
    <reviewItem>
      <errorID/>
      <errorWord>为全面推进司法改革提供强有力的保障。</errorWord>
      <group>L1_Other</group>
      <groupName>其他问题</groupName>
      <ability>L2_RepeatSentence</ability>
      <abilityName>重句检查</abilityName>
      <candidateList>
        <item/>
      </candidateList>
      <explain>重句检查</explain>
      <paraID>387C7F64</paraID>
      <start>75</start>
      <end>93</end>
      <status>unmodified</status>
      <modifiedWord/>
      <trackRevisions>false</trackRevisions>
    </reviewItem>
    <reviewItem>
      <errorID/>
      <errorWord>提高业务人员工作积极性，</errorWord>
      <group>L1_Other</group>
      <groupName>其他问题</groupName>
      <ability>L2_RepeatSentence</ability>
      <abilityName>重句检查</abilityName>
      <candidateList>
        <item/>
      </candidateList>
      <explain>重句检查</explain>
      <paraID>387C7F64</paraID>
      <start>93</start>
      <end>105</end>
      <status>unmodified</status>
      <modifiedWord/>
      <trackRevisions>false</trackRevisions>
    </reviewItem>
    <reviewItem>
      <errorID/>
      <errorWord>高质量完成院内年度目标任务。</errorWord>
      <group>L1_Other</group>
      <groupName>其他问题</groupName>
      <ability>L2_RepeatSentence</ability>
      <abilityName>重句检查</abilityName>
      <candidateList>
        <item/>
      </candidateList>
      <explain>重句检查</explain>
      <paraID>387C7F64</paraID>
      <start>105</start>
      <end>119</end>
      <status>unmodified</status>
      <modifiedWord/>
      <trackRevisions>false</trackRevisions>
    </reviewItem>
    <reviewItem>
      <errorID/>
      <errorWord>按上级检察机关的要求认真开展侦查犯罪、公诉和审判、控告申诉等各项检察业务，</errorWord>
      <group>L1_Other</group>
      <groupName>其他问题</groupName>
      <ability>L2_RepeatSentence</ability>
      <abilityName>重句检查</abilityName>
      <candidateList>
        <item/>
      </candidateList>
      <explain>重句检查</explain>
      <paraID>387C7F64</paraID>
      <start>119</start>
      <end>156</end>
      <status>unmodified</status>
      <modifiedWord/>
      <trackRevisions>false</trackRevisions>
    </reviewItem>
    <reviewItem>
      <errorID/>
      <errorWord>推动各项业务深入发展，</errorWord>
      <group>L1_Other</group>
      <groupName>其他问题</groupName>
      <ability>L2_RepeatSentence</ability>
      <abilityName>重句检查</abilityName>
      <candidateList>
        <item/>
      </candidateList>
      <explain>重句检查</explain>
      <paraID>387C7F64</paraID>
      <start>156</start>
      <end>167</end>
      <status>unmodified</status>
      <modifiedWord/>
      <trackRevisions>false</trackRevisions>
    </reviewItem>
    <reviewItem>
      <errorID/>
      <errorWord>提升检查院整体检察工作水平保障日常办案运行，</errorWord>
      <group>L1_Other</group>
      <groupName>其他问题</groupName>
      <ability>L2_RepeatSentence</ability>
      <abilityName>重句检查</abilityName>
      <candidateList>
        <item/>
      </candidateList>
      <explain>重句检查</explain>
      <paraID>387C7F64</paraID>
      <start>167</start>
      <end>189</end>
      <status>unmodified</status>
      <modifiedWord/>
      <trackRevisions>false</trackRevisions>
    </reviewItem>
    <reviewItem>
      <errorID/>
      <errorWord>改善法治环境，</errorWord>
      <group>L1_Other</group>
      <groupName>其他问题</groupName>
      <ability>L2_RepeatSentence</ability>
      <abilityName>重句检查</abilityName>
      <candidateList>
        <item/>
      </candidateList>
      <explain>重句检查</explain>
      <paraID>387C7F64</paraID>
      <start>189</start>
      <end>196</end>
      <status>unmodified</status>
      <modifiedWord/>
      <trackRevisions>false</trackRevisions>
    </reviewItem>
    <reviewItem>
      <errorID/>
      <errorWord>执法司法公信力进一步提升。</errorWord>
      <group>L1_Other</group>
      <groupName>其他问题</groupName>
      <ability>L2_RepeatSentence</ability>
      <abilityName>重句检查</abilityName>
      <candidateList>
        <item/>
      </candidateList>
      <explain>重句检查</explain>
      <paraID>387C7F64</paraID>
      <start>196</start>
      <end>209</end>
      <status>unmodified</status>
      <modifiedWord/>
      <trackRevisions>false</trackRevisions>
    </reviewItem>
    <reviewItem>
      <errorID/>
      <errorWord>项目绩效阶段性目标
</errorWord>
      <group>L1_Other</group>
      <groupName>其他问题</groupName>
      <ability>L2_RepeatSentence</ability>
      <abilityName>重句检查</abilityName>
      <candidateList>
        <item/>
      </candidateList>
      <explain>重句检查</explain>
      <paraID>2DD5AAE2</paraID>
      <start>2</start>
      <end>12</end>
      <status>unmodified</status>
      <modifiedWord/>
      <trackRevisions>false</trackRevisions>
    </reviewItem>
    <reviewItem>
      <errorID/>
      <errorWord>（1）持续凝心铸魂，</errorWord>
      <group>L1_Other</group>
      <groupName>其他问题</groupName>
      <ability>L2_RepeatSentence</ability>
      <abilityName>重句检查</abilityName>
      <candidateList>
        <item/>
      </candidateList>
      <explain>重句检查</explain>
      <paraID>7C3B0FB6</paraID>
      <start>0</start>
      <end>10</end>
      <status>unmodified</status>
      <modifiedWord/>
      <trackRevisions>false</trackRevisions>
    </reviewItem>
    <reviewItem>
      <errorID/>
      <errorWord>把牢正确政治方向；</errorWord>
      <group>L1_Other</group>
      <groupName>其他问题</groupName>
      <ability>L2_RepeatSentence</ability>
      <abilityName>重句检查</abilityName>
      <candidateList>
        <item/>
      </candidateList>
      <explain>重句检查</explain>
      <paraID>7C3B0FB6</paraID>
      <start>10</start>
      <end>19</end>
      <status>unmodified</status>
      <modifiedWord/>
      <trackRevisions>false</trackRevisions>
    </reviewItem>
    <reviewItem>
      <errorID/>
      <errorWord>（2）强化检察履职，</errorWord>
      <group>L1_Other</group>
      <groupName>其他问题</groupName>
      <ability>L2_RepeatSentence</ability>
      <abilityName>重句检查</abilityName>
      <candidateList>
        <item/>
      </candidateList>
      <explain>重句检查</explain>
      <paraID>33637FA6</paraID>
      <start>0</start>
      <end>10</end>
      <status>unmodified</status>
      <modifiedWord/>
      <trackRevisions>false</trackRevisions>
    </reviewItem>
    <reviewItem>
      <errorID/>
      <errorWord>护航高质量发展；</errorWord>
      <group>L1_Other</group>
      <groupName>其他问题</groupName>
      <ability>L2_RepeatSentence</ability>
      <abilityName>重句检查</abilityName>
      <candidateList>
        <item/>
      </candidateList>
      <explain>重句检查</explain>
      <paraID>33637FA6</paraID>
      <start>10</start>
      <end>18</end>
      <status>unmodified</status>
      <modifiedWord/>
      <trackRevisions>false</trackRevisions>
    </reviewItem>
    <reviewItem>
      <errorID/>
      <errorWord>（3）做实检察为民，</errorWord>
      <group>L1_Other</group>
      <groupName>其他问题</groupName>
      <ability>L2_RepeatSentence</ability>
      <abilityName>重句检查</abilityName>
      <candidateList>
        <item/>
      </candidateList>
      <explain>重句检查</explain>
      <paraID>218A7156</paraID>
      <start>0</start>
      <end>10</end>
      <status>unmodified</status>
      <modifiedWord/>
      <trackRevisions>false</trackRevisions>
    </reviewItem>
    <reviewItem>
      <errorID/>
      <errorWord>切实保障民生福祉；</errorWord>
      <group>L1_Other</group>
      <groupName>其他问题</groupName>
      <ability>L2_RepeatSentence</ability>
      <abilityName>重句检查</abilityName>
      <candidateList>
        <item/>
      </candidateList>
      <explain>重句检查</explain>
      <paraID>218A7156</paraID>
      <start>10</start>
      <end>19</end>
      <status>unmodified</status>
      <modifiedWord/>
      <trackRevisions>false</trackRevisions>
    </reviewItem>
    <reviewItem>
      <errorID/>
      <errorWord>（4）加强检察监督，</errorWord>
      <group>L1_Other</group>
      <groupName>其他问题</groupName>
      <ability>L2_RepeatSentence</ability>
      <abilityName>重句检查</abilityName>
      <candidateList>
        <item/>
      </candidateList>
      <explain>重句检查</explain>
      <paraID>499F54D8</paraID>
      <start>0</start>
      <end>10</end>
      <status>unmodified</status>
      <modifiedWord/>
      <trackRevisions>false</trackRevisions>
    </reviewItem>
    <reviewItem>
      <errorID/>
      <errorWord>维护执法司法公正；</errorWord>
      <group>L1_Other</group>
      <groupName>其他问题</groupName>
      <ability>L2_RepeatSentence</ability>
      <abilityName>重句检查</abilityName>
      <candidateList>
        <item/>
      </candidateList>
      <explain>重句检查</explain>
      <paraID>499F54D8</paraID>
      <start>10</start>
      <end>19</end>
      <status>unmodified</status>
      <modifiedWord/>
      <trackRevisions>false</trackRevisions>
    </reviewItem>
    <reviewItem>
      <errorID/>
      <errorWord>（5）优化目身建设，</errorWord>
      <group>L1_Other</group>
      <groupName>其他问题</groupName>
      <ability>L2_RepeatSentence</ability>
      <abilityName>重句检查</abilityName>
      <candidateList>
        <item/>
      </candidateList>
      <explain>重句检查</explain>
      <paraID>6132F533</paraID>
      <start>0</start>
      <end>10</end>
      <status>unmodified</status>
      <modifiedWord/>
      <trackRevisions>false</trackRevisions>
    </reviewItem>
    <reviewItem>
      <errorID/>
      <errorWord>锻造过硬检察铁军。</errorWord>
      <group>L1_Other</group>
      <groupName>其他问题</groupName>
      <ability>L2_RepeatSentence</ability>
      <abilityName>重句检查</abilityName>
      <candidateList>
        <item/>
      </candidateList>
      <explain>重句检查</explain>
      <paraID>6132F533</paraID>
      <start>10</start>
      <end>19</end>
      <status>unmodified</status>
      <modifiedWord/>
      <trackRevisions>false</trackRevisions>
    </reviewItem>
    <reviewItem>
      <errorID>fcb8533e-79cc-4574-81b6-36dd526ae138</errorID>
      <errorWord>三</errorWord>
      <group>L1_Word</group>
      <groupName>字词问题</groupName>
      <ability>L2_Typo</ability>
      <abilityName>字词错误</abilityName>
      <candidateList>
        <item>三个</item>
      </candidateList>
      <explain/>
      <paraID>4E77BA29</paraID>
      <start>14</start>
      <end>15</end>
      <status>unmodified</status>
      <modifiedWord/>
      <trackRevisions>false</trackRevisions>
    </reviewItem>
    <reviewItem>
      <errorID>fbd11e01-471c-4c79-9bc4-ec48ba930406</errorID>
      <errorWord>使用范围</errorWord>
      <group>L1_Word</group>
      <groupName>字词问题</groupName>
      <ability>L2_Typo</ability>
      <abilityName>字词错误</abilityName>
      <candidateList>
        <item>适用范围</item>
      </candidateList>
      <explain>存在发音相同字词的误用。</explain>
      <paraID>34EAB1BF</paraID>
      <start>45</start>
      <end>49</end>
      <status>unmodified</status>
      <modifiedWord/>
      <trackRevisions>false</trackRevisions>
    </reviewItem>
    <reviewItem>
      <errorID>7789965c-c00e-4e2b-b887-2ce319d0b486</errorID>
      <errorWord>进行的</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62AF26C8</paraID>
      <start>30</start>
      <end>33</end>
      <status>unmodified</status>
      <modifiedWord/>
      <trackRevisions>false</trackRevisions>
    </reviewItem>
    <reviewItem>
      <errorID>4855b4e3-1b7a-4400-9ce2-b1290469edf7</errorID>
      <errorWord>国民经济与社会发展规划</errorWord>
      <group>L1_Knowledge</group>
      <groupName>知识性问题</groupName>
      <ability>L2_Term</ability>
      <abilityName>专业术语</abilityName>
      <candidateList>
        <item>国民经济和社会发展规划</item>
      </candidateList>
      <explain/>
      <paraID>52319695</paraID>
      <start>23</start>
      <end>34</end>
      <status>unmodified</status>
      <modifiedWord/>
      <trackRevisions>false</trackRevisions>
    </reviewItem>
    <reviewItem>
      <errorID>2119f5a1-3255-422d-beac-c724b8ea49ae</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38B9EE9F</paraID>
      <start>47</start>
      <end>49</end>
      <status>unmodified</status>
      <modifiedWord/>
      <trackRevisions>false</trackRevisions>
    </reviewItem>
    <reviewItem>
      <errorID>3e322fdf-8b99-409a-a6f7-3a4f941717a8</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1B6D183C</paraID>
      <start>39</start>
      <end>40</end>
      <status>unmodified</status>
      <modifiedWord/>
      <trackRevisions>false</trackRevisions>
    </reviewItem>
    <reviewItem>
      <errorID>ce04b3b2-f543-4b51-8a1e-51411739a59c</errorID>
      <errorWord>、</errorWord>
      <group>L1_Word</group>
      <groupName>字词问题</groupName>
      <ability>L2_Typo</ability>
      <abilityName>字词错误</abilityName>
      <candidateList>
        <item>、以</item>
      </candidateList>
      <explain/>
      <paraID>1B6D183C</paraID>
      <start>91</start>
      <end>92</end>
      <status>unmodified</status>
      <modifiedWord/>
      <trackRevisions>false</trackRevisions>
    </reviewItem>
    <reviewItem>
      <errorID/>
      <errorWord>总分值为100分。</errorWord>
      <group>L1_Other</group>
      <groupName>其他问题</groupName>
      <ability>L2_RepeatSentence</ability>
      <abilityName>重句检查</abilityName>
      <candidateList>
        <item/>
      </candidateList>
      <explain>重句检查</explain>
      <paraID>443E79E7</paraID>
      <start>24</start>
      <end>33</end>
      <status>unmodified</status>
      <modifiedWord/>
      <trackRevisions>false</trackRevisions>
    </reviewItem>
    <reviewItem>
      <errorID/>
      <errorWord>（二）项目绩效分析
</errorWord>
      <group>L1_Other</group>
      <groupName>其他问题</groupName>
      <ability>L2_RepeatSentence</ability>
      <abilityName>重句检查</abilityName>
      <candidateList>
        <item/>
      </candidateList>
      <explain>重句检查</explain>
      <paraID> D40DCCB</paraID>
      <start>0</start>
      <end>10</end>
      <status>unmodified</status>
      <modifiedWord/>
      <trackRevisions>false</trackRevisions>
    </reviewItem>
    <reviewItem>
      <errorID/>
      <errorWord>但未完全到位；</errorWord>
      <group>L1_Other</group>
      <groupName>其他问题</groupName>
      <ability>L2_RepeatSentence</ability>
      <abilityName>重句检查</abilityName>
      <candidateList>
        <item/>
      </candidateList>
      <explain>重句检查</explain>
      <paraID>2A73E0E2</paraID>
      <start>45</start>
      <end>52</end>
      <status>unmodified</status>
      <modifiedWord/>
      <trackRevisions>false</trackRevisions>
    </reviewItem>
    <reviewItem>
      <errorID/>
      <errorWord>A1项目立项
</errorWord>
      <group>L1_Other</group>
      <groupName>其他问题</groupName>
      <ability>L2_RepeatSentence</ability>
      <abilityName>重句检查</abilityName>
      <candidateList>
        <item/>
      </candidateList>
      <explain>重句检查</explain>
      <paraID>51E326FD</paraID>
      <start>0</start>
      <end>7</end>
      <status>unmodified</status>
      <modifiedWord/>
      <trackRevisions>false</trackRevisions>
    </reviewItem>
    <reviewItem>
      <errorID/>
      <errorWord>A11立项依据充分性，</errorWord>
      <group>L1_Other</group>
      <groupName>其他问题</groupName>
      <ability>L2_RepeatSentence</ability>
      <abilityName>重句检查</abilityName>
      <candidateList>
        <item/>
      </candidateList>
      <explain>重句检查</explain>
      <paraID>4B755725</paraID>
      <start>0</start>
      <end>11</end>
      <status>unmodified</status>
      <modifiedWord/>
      <trackRevisions>false</trackRevisions>
    </reviewItem>
    <reviewItem>
      <errorID>ce8179bf-4ace-4795-9c87-fcaed99e8048</errorID>
      <errorWord>标</errorWord>
      <group>L1_Word</group>
      <groupName>字词问题</groupName>
      <ability>L2_Typo</ability>
      <abilityName>字词错误</abilityName>
      <candidateList>
        <item>标是</item>
      </candidateList>
      <explain/>
      <paraID> 2C16029</paraID>
      <start>53</start>
      <end>54</end>
      <status>unmodified</status>
      <modifiedWord/>
      <trackRevisions>false</trackRevisions>
    </reviewItem>
    <reviewItem>
      <errorID/>
      <errorWord>改善法治环境，</errorWord>
      <group>L1_Other</group>
      <groupName>其他问题</groupName>
      <ability>L2_RepeatSentence</ability>
      <abilityName>重句检查</abilityName>
      <candidateList>
        <item/>
      </candidateList>
      <explain>重句检查</explain>
      <paraID> 2C16029</paraID>
      <start>64</start>
      <end>71</end>
      <status>unmodified</status>
      <modifiedWord/>
      <trackRevisions>false</trackRevisions>
    </reviewItem>
    <reviewItem>
      <errorID/>
      <errorWord>人民检察院是国家的法律监督机关。</errorWord>
      <group>L1_Other</group>
      <groupName>其他问题</groupName>
      <ability>L2_RepeatSentence</ability>
      <abilityName>重句检查</abilityName>
      <candidateList>
        <item/>
      </candidateList>
      <explain>重句检查</explain>
      <paraID>6081A4CD</paraID>
      <start>30</start>
      <end>46</end>
      <status>unmodified</status>
      <modifiedWord/>
      <trackRevisions>false</trackRevisions>
    </reviewItem>
    <reviewItem>
      <errorID>c85fe48b-8087-4f36-9769-3a47273d0e5f</errorID>
      <errorWord>盈利</errorWord>
      <group>L1_Word</group>
      <groupName>字词问题</groupName>
      <ability>L2_Typo</ability>
      <abilityName>字词错误</abilityName>
      <candidateList>
        <item>营利</item>
      </candidateList>
      <explain/>
      <paraID>1F2B664F</paraID>
      <start>43</start>
      <end>45</end>
      <status>unmodified</status>
      <modifiedWord/>
      <trackRevisions>false</trackRevisions>
    </reviewItem>
    <reviewItem>
      <errorID/>
      <errorWord>A12立项程序规范性，</errorWord>
      <group>L1_Other</group>
      <groupName>其他问题</groupName>
      <ability>L2_RepeatSentence</ability>
      <abilityName>重句检查</abilityName>
      <candidateList>
        <item/>
      </candidateList>
      <explain>重句检查</explain>
      <paraID>301E2E03</paraID>
      <start>0</start>
      <end>11</end>
      <status>unmodified</status>
      <modifiedWord/>
      <trackRevisions>false</trackRevisions>
    </reviewItem>
    <reviewItem>
      <errorID>691ff0dc-5810-4443-a20f-6ac067292510</errorID>
      <errorWord>详实</errorWord>
      <group>L1_Word</group>
      <groupName>字词问题</groupName>
      <ability>L2_Typo</ability>
      <abilityName>字词错误</abilityName>
      <candidateList>
        <item>翔实</item>
      </candidateList>
      <explain/>
      <paraID>4BB08BEB</paraID>
      <start>38</start>
      <end>40</end>
      <status>unmodified</status>
      <modifiedWord/>
      <trackRevisions>false</trackRevisions>
    </reviewItem>
    <reviewItem>
      <errorID/>
      <errorWord>A2绩效目标
</errorWord>
      <group>L1_Other</group>
      <groupName>其他问题</groupName>
      <ability>L2_RepeatSentence</ability>
      <abilityName>重句检查</abilityName>
      <candidateList>
        <item/>
      </candidateList>
      <explain>重句检查</explain>
      <paraID>6629077E</paraID>
      <start>0</start>
      <end>7</end>
      <status>unmodified</status>
      <modifiedWord/>
      <trackRevisions>false</trackRevisions>
    </reviewItem>
    <reviewItem>
      <errorID/>
      <errorWord>A21绩效目标合理性，</errorWord>
      <group>L1_Other</group>
      <groupName>其他问题</groupName>
      <ability>L2_RepeatSentence</ability>
      <abilityName>重句检查</abilityName>
      <candidateList>
        <item/>
      </candidateList>
      <explain>重句检查</explain>
      <paraID>517119F9</paraID>
      <start>0</start>
      <end>11</end>
      <status>unmodified</status>
      <modifiedWord/>
      <trackRevisions>false</trackRevisions>
    </reviewItem>
    <reviewItem>
      <errorID>0214f07b-645d-488c-826c-26c9915c8f63</errorID>
      <errorWord>标</errorWord>
      <group>L1_Word</group>
      <groupName>字词问题</groupName>
      <ability>L2_Typo</ability>
      <abilityName>字词错误</abilityName>
      <candidateList>
        <item>标是</item>
      </candidateList>
      <explain/>
      <paraID>41248147</paraID>
      <start>12</start>
      <end>13</end>
      <status>unmodified</status>
      <modifiedWord/>
      <trackRevisions>false</trackRevisions>
    </reviewItem>
    <reviewItem>
      <errorID/>
      <errorWord>改善法治环境，</errorWord>
      <group>L1_Other</group>
      <groupName>其他问题</groupName>
      <ability>L2_RepeatSentence</ability>
      <abilityName>重句检查</abilityName>
      <candidateList>
        <item/>
      </candidateList>
      <explain>重句检查</explain>
      <paraID>41248147</paraID>
      <start>23</start>
      <end>30</end>
      <status>unmodified</status>
      <modifiedWord/>
      <trackRevisions>false</trackRevisions>
    </reviewItem>
    <reviewItem>
      <errorID/>
      <errorWord>调整后预算数为2041.</errorWord>
      <group>L1_Other</group>
      <groupName>其他问题</groupName>
      <ability>L2_RepeatSentence</ability>
      <abilityName>重句检查</abilityName>
      <candidateList>
        <item/>
      </candidateList>
      <explain>重句检查</explain>
      <paraID>1777CB31</paraID>
      <start>70</start>
      <end>82</end>
      <status>unmodified</status>
      <modifiedWord/>
      <trackRevisions>false</trackRevisions>
    </reviewItem>
    <reviewItem>
      <errorID/>
      <errorWord>该指标满分2分，</errorWord>
      <group>L1_Other</group>
      <groupName>其他问题</groupName>
      <ability>L2_RepeatSentence</ability>
      <abilityName>重句检查</abilityName>
      <candidateList>
        <item/>
      </candidateList>
      <explain>重句检查</explain>
      <paraID>69D555C9</paraID>
      <start>5</start>
      <end>13</end>
      <status>unmodified</status>
      <modifiedWord/>
      <trackRevisions>false</trackRevisions>
    </reviewItem>
    <reviewItem>
      <errorID/>
      <errorWord>A22绩效指标明确性，</errorWord>
      <group>L1_Other</group>
      <groupName>其他问题</groupName>
      <ability>L2_RepeatSentence</ability>
      <abilityName>重句检查</abilityName>
      <candidateList>
        <item/>
      </candidateList>
      <explain>重句检查</explain>
      <paraID>46A3B106</paraID>
      <start>0</start>
      <end>11</end>
      <status>unmodified</status>
      <modifiedWord/>
      <trackRevisions>false</trackRevisions>
    </reviewItem>
    <reviewItem>
      <errorID>5d2031c4-4919-47c2-8ec1-7ac9d77e121e</errorID>
      <errorWord>系统性</errorWord>
      <group>L1_Word</group>
      <groupName>字词问题</groupName>
      <ability>L2_Typo</ability>
      <abilityName>字词错误</abilityName>
      <candidateList>
        <item>系统</item>
      </candidateList>
      <explain>❶〈名〉同类事物按一定的关系组成的整体：～化｜组织～｜灌溉～。❷〈形〉有条理的；有系统的：～学习｜～研究｜资料不够。</explain>
      <paraID>19FD4316</paraID>
      <start>12</start>
      <end>15</end>
      <status>unmodified</status>
      <modifiedWord/>
      <trackRevisions>false</trackRevisions>
    </reviewItem>
    <reviewItem>
      <errorID>d38bfa6c-1e33-4d5c-96f6-d659bcdd61bc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19FD4316</paraID>
      <start>122</start>
      <end>125</end>
      <status>unmodified</status>
      <modifiedWord/>
      <trackRevisions>false</trackRevisions>
    </reviewItem>
    <reviewItem>
      <errorID/>
      <errorWord>执法司法公信力进一步提升，</errorWord>
      <group>L1_Other</group>
      <groupName>其他问题</groupName>
      <ability>L2_RepeatSentence</ability>
      <abilityName>重句检查</abilityName>
      <candidateList>
        <item/>
      </candidateList>
      <explain>重句检查</explain>
      <paraID>1E7D2114</paraID>
      <start>56</start>
      <end>69</end>
      <status>unmodified</status>
      <modifiedWord/>
      <trackRevisions>false</trackRevisions>
    </reviewItem>
    <reviewItem>
      <errorID/>
      <errorWord>A3资金投入
</errorWord>
      <group>L1_Other</group>
      <groupName>其他问题</groupName>
      <ability>L2_RepeatSentence</ability>
      <abilityName>重句检查</abilityName>
      <candidateList>
        <item/>
      </candidateList>
      <explain>重句检查</explain>
      <paraID>45D039C7</paraID>
      <start>0</start>
      <end>7</end>
      <status>unmodified</status>
      <modifiedWord/>
      <trackRevisions>false</trackRevisions>
    </reviewItem>
    <reviewItem>
      <errorID/>
      <errorWord>A31预算编制科学性，</errorWord>
      <group>L1_Other</group>
      <groupName>其他问题</groupName>
      <ability>L2_RepeatSentence</ability>
      <abilityName>重句检查</abilityName>
      <candidateList>
        <item/>
      </candidateList>
      <explain>重句检查</explain>
      <paraID>46BCBCC1</paraID>
      <start>0</start>
      <end>11</end>
      <status>unmodified</status>
      <modifiedWord/>
      <trackRevisions>false</trackRevisions>
    </reviewItem>
    <reviewItem>
      <errorID/>
      <errorWord>该指标满分2分，</errorWord>
      <group>L1_Other</group>
      <groupName>其他问题</groupName>
      <ability>L2_RepeatSentence</ability>
      <abilityName>重句检查</abilityName>
      <candidateList>
        <item/>
      </candidateList>
      <explain>重句检查</explain>
      <paraID>63077506</paraID>
      <start>5</start>
      <end>13</end>
      <status>unmodified</status>
      <modifiedWord/>
      <trackRevisions>false</trackRevisions>
    </reviewItem>
    <reviewItem>
      <errorID/>
      <errorWord>A32资金分配合理性，</errorWord>
      <group>L1_Other</group>
      <groupName>其他问题</groupName>
      <ability>L2_RepeatSentence</ability>
      <abilityName>重句检查</abilityName>
      <candidateList>
        <item/>
      </candidateList>
      <explain>重句检查</explain>
      <paraID>55B92088</paraID>
      <start>0</start>
      <end>11</end>
      <status>unmodified</status>
      <modifiedWord/>
      <trackRevisions>false</trackRevisions>
    </reviewItem>
    <reviewItem>
      <errorID/>
      <errorWord>该指标满分2分，</errorWord>
      <group>L1_Other</group>
      <groupName>其他问题</groupName>
      <ability>L2_RepeatSentence</ability>
      <abilityName>重句检查</abilityName>
      <candidateList>
        <item/>
      </candidateList>
      <explain>重句检查</explain>
      <paraID>20169777</paraID>
      <start>5</start>
      <end>13</end>
      <status>unmodified</status>
      <modifiedWord/>
      <trackRevisions>false</trackRevisions>
    </reviewItem>
    <reviewItem>
      <errorID/>
      <errorWord>B1资金管理
</errorWord>
      <group>L1_Other</group>
      <groupName>其他问题</groupName>
      <ability>L2_RepeatSentence</ability>
      <abilityName>重句检查</abilityName>
      <candidateList>
        <item/>
      </candidateList>
      <explain>重句检查</explain>
      <paraID> AA0A14D</paraID>
      <start>0</start>
      <end>7</end>
      <status>unmodified</status>
      <modifiedWord/>
      <trackRevisions>false</trackRevisions>
    </reviewItem>
    <reviewItem>
      <errorID/>
      <errorWord>B11预算执行率，</errorWord>
      <group>L1_Other</group>
      <groupName>其他问题</groupName>
      <ability>L2_RepeatSentence</ability>
      <abilityName>重句检查</abilityName>
      <candidateList>
        <item/>
      </candidateList>
      <explain>重句检查</explain>
      <paraID>6AE2D7E5</paraID>
      <start>0</start>
      <end>9</end>
      <status>unmodified</status>
      <modifiedWord/>
      <trackRevisions>false</trackRevisions>
    </reviewItem>
    <reviewItem>
      <errorID/>
      <errorWord>全年实际执行1944.</errorWord>
      <group>L1_Other</group>
      <groupName>其他问题</groupName>
      <ability>L2_RepeatSentence</ability>
      <abilityName>重句检查</abilityName>
      <candidateList>
        <item/>
      </candidateList>
      <explain>重句检查</explain>
      <paraID>3951C9CD</paraID>
      <start>63</start>
      <end>74</end>
      <status>unmodified</status>
      <modifiedWord/>
      <trackRevisions>false</trackRevisions>
    </reviewItem>
    <reviewItem>
      <errorID/>
      <errorWord>该指标满分2分，</errorWord>
      <group>L1_Other</group>
      <groupName>其他问题</groupName>
      <ability>L2_RepeatSentence</ability>
      <abilityName>重句检查</abilityName>
      <candidateList>
        <item/>
      </candidateList>
      <explain>重句检查</explain>
      <paraID> E98C07B</paraID>
      <start>5</start>
      <end>13</end>
      <status>unmodified</status>
      <modifiedWord/>
      <trackRevisions>false</trackRevisions>
    </reviewItem>
    <reviewItem>
      <errorID/>
      <errorWord>B12资金使用合规性，</errorWord>
      <group>L1_Other</group>
      <groupName>其他问题</groupName>
      <ability>L2_RepeatSentence</ability>
      <abilityName>重句检查</abilityName>
      <candidateList>
        <item/>
      </candidateList>
      <explain>重句检查</explain>
      <paraID>430A8DD8</paraID>
      <start>0</start>
      <end>11</end>
      <status>unmodified</status>
      <modifiedWord/>
      <trackRevisions>false</trackRevisions>
    </reviewItem>
    <reviewItem>
      <errorID/>
      <errorWord>该指标满分2分，</errorWord>
      <group>L1_Other</group>
      <groupName>其他问题</groupName>
      <ability>L2_RepeatSentence</ability>
      <abilityName>重句检查</abilityName>
      <candidateList>
        <item/>
      </candidateList>
      <explain>重句检查</explain>
      <paraID>5ECC4AA9</paraID>
      <start>5</start>
      <end>13</end>
      <status>unmodified</status>
      <modifiedWord/>
      <trackRevisions>false</trackRevisions>
    </reviewItem>
    <reviewItem>
      <errorID/>
      <errorWord>B2组织实施
</errorWord>
      <group>L1_Other</group>
      <groupName>其他问题</groupName>
      <ability>L2_RepeatSentence</ability>
      <abilityName>重句检查</abilityName>
      <candidateList>
        <item/>
      </candidateList>
      <explain>重句检查</explain>
      <paraID>710B39A0</paraID>
      <start>0</start>
      <end>7</end>
      <status>unmodified</status>
      <modifiedWord/>
      <trackRevisions>false</trackRevisions>
    </reviewItem>
    <reviewItem>
      <errorID/>
      <errorWord>B21管理制度健全性，</errorWord>
      <group>L1_Other</group>
      <groupName>其他问题</groupName>
      <ability>L2_RepeatSentence</ability>
      <abilityName>重句检查</abilityName>
      <candidateList>
        <item/>
      </candidateList>
      <explain>重句检查</explain>
      <paraID>6D50D2FC</paraID>
      <start>0</start>
      <end>11</end>
      <status>unmodified</status>
      <modifiedWord/>
      <trackRevisions>false</trackRevisions>
    </reviewItem>
    <reviewItem>
      <errorID/>
      <errorWord>该指标满分2分，</errorWord>
      <group>L1_Other</group>
      <groupName>其他问题</groupName>
      <ability>L2_RepeatSentence</ability>
      <abilityName>重句检查</abilityName>
      <candidateList>
        <item/>
      </candidateList>
      <explain>重句检查</explain>
      <paraID>2F6686A9</paraID>
      <start>5</start>
      <end>13</end>
      <status>unmodified</status>
      <modifiedWord/>
      <trackRevisions>false</trackRevisions>
    </reviewItem>
    <reviewItem>
      <errorID/>
      <errorWord>B22制度执行有效性，</errorWord>
      <group>L1_Other</group>
      <groupName>其他问题</groupName>
      <ability>L2_RepeatSentence</ability>
      <abilityName>重句检查</abilityName>
      <candidateList>
        <item/>
      </candidateList>
      <explain>重句检查</explain>
      <paraID>5114892B</paraID>
      <start>0</start>
      <end>11</end>
      <status>unmodified</status>
      <modifiedWord/>
      <trackRevisions>false</trackRevisions>
    </reviewItem>
    <reviewItem>
      <errorID>ed1a588b-f2d4-4d8a-a9d2-ee6a0742f04f</errorID>
      <errorWord>，</errorWord>
      <group>L1_Word</group>
      <groupName>字词问题</groupName>
      <ability>L2_Typo</ability>
      <abilityName>字词错误</abilityName>
      <candidateList>
        <item>，在</item>
      </candidateList>
      <explain/>
      <paraID>22C14D41</paraID>
      <start>187</start>
      <end>188</end>
      <status>unmodified</status>
      <modifiedWord/>
      <trackRevisions>false</trackRevisions>
    </reviewItem>
    <reviewItem>
      <errorID/>
      <errorWord>该指标满分2分，</errorWord>
      <group>L1_Other</group>
      <groupName>其他问题</groupName>
      <ability>L2_RepeatSentence</ability>
      <abilityName>重句检查</abilityName>
      <candidateList>
        <item/>
      </candidateList>
      <explain>重句检查</explain>
      <paraID> BAE90A1</paraID>
      <start>5</start>
      <end>13</end>
      <status>unmodified</status>
      <modifiedWord/>
      <trackRevisions>false</trackRevisions>
    </reviewItem>
    <reviewItem>
      <errorID/>
      <errorWord>C1产出数量
</errorWord>
      <group>L1_Other</group>
      <groupName>其他问题</groupName>
      <ability>L2_RepeatSentence</ability>
      <abilityName>重句检查</abilityName>
      <candidateList>
        <item/>
      </candidateList>
      <explain>重句检查</explain>
      <paraID>715DB1F5</paraID>
      <start>0</start>
      <end>7</end>
      <status>unmodified</status>
      <modifiedWord/>
      <trackRevisions>false</trackRevisions>
    </reviewItem>
    <reviewItem>
      <errorID/>
      <errorWord>C11提出检查建议数量，</errorWord>
      <group>L1_Other</group>
      <groupName>其他问题</groupName>
      <ability>L2_RepeatSentence</ability>
      <abilityName>重句检查</abilityName>
      <candidateList>
        <item/>
      </candidateList>
      <explain>重句检查</explain>
      <paraID>2151F6BA</paraID>
      <start>0</start>
      <end>12</end>
      <status>unmodified</status>
      <modifiedWord/>
      <trackRevisions>false</trackRevisions>
    </reviewItem>
    <reviewItem>
      <errorID/>
      <errorWord>C12公益诉讼检查办案量，</errorWord>
      <group>L1_Other</group>
      <groupName>其他问题</groupName>
      <ability>L2_RepeatSentence</ability>
      <abilityName>重句检查</abilityName>
      <candidateList>
        <item/>
      </candidateList>
      <explain>重句检查</explain>
      <paraID>57F7263A</paraID>
      <start>0</start>
      <end>13</end>
      <status>unmodified</status>
      <modifiedWord/>
      <trackRevisions>false</trackRevisions>
    </reviewItem>
    <reviewItem>
      <errorID/>
      <errorWord>通过现场实地核查并核对项目相关材料可知，</errorWord>
      <group>L1_Other</group>
      <groupName>其他问题</groupName>
      <ability>L2_RepeatSentence</ability>
      <abilityName>重句检查</abilityName>
      <candidateList>
        <item/>
      </candidateList>
      <explain>重句检查</explain>
      <paraID>  270D8E</paraID>
      <start>0</start>
      <end>20</end>
      <status>unmodified</status>
      <modifiedWord/>
      <trackRevisions>false</trackRevisions>
    </reviewItem>
    <reviewItem>
      <errorID/>
      <errorWord>向行政机关发出诉前检察建议3267件，</errorWord>
      <group>L1_Other</group>
      <groupName>其他问题</groupName>
      <ability>L2_RepeatSentence</ability>
      <abilityName>重句检查</abilityName>
      <candidateList>
        <item/>
      </candidateList>
      <explain>重句检查</explain>
      <paraID>  270D8E</paraID>
      <start>261</start>
      <end>280</end>
      <status>unmodified</status>
      <modifiedWord/>
      <trackRevisions>false</trackRevisions>
    </reviewItem>
    <reviewItem>
      <errorID/>
      <errorWord>该指标满分4分，</errorWord>
      <group>L1_Other</group>
      <groupName>其他问题</groupName>
      <ability>L2_RepeatSentence</ability>
      <abilityName>重句检查</abilityName>
      <candidateList>
        <item/>
      </candidateList>
      <explain>重句检查</explain>
      <paraID>65488087</paraID>
      <start>5</start>
      <end>13</end>
      <status>unmodified</status>
      <modifiedWord/>
      <trackRevisions>false</trackRevisions>
    </reviewItem>
    <reviewItem>
      <errorID/>
      <errorWord>C13刑事民事行政检察办案量，</errorWord>
      <group>L1_Other</group>
      <groupName>其他问题</groupName>
      <ability>L2_RepeatSentence</ability>
      <abilityName>重句检查</abilityName>
      <candidateList>
        <item/>
      </candidateList>
      <explain>重句检查</explain>
      <paraID>67AF194E</paraID>
      <start>0</start>
      <end>15</end>
      <status>unmodified</status>
      <modifiedWord/>
      <trackRevisions>false</trackRevisions>
    </reviewItem>
    <reviewItem>
      <errorID/>
      <errorWord>通过现场实地核查并核对项目相关材料可知，</errorWord>
      <group>L1_Other</group>
      <groupName>其他问题</groupName>
      <ability>L2_RepeatSentence</ability>
      <abilityName>重句检查</abilityName>
      <candidateList>
        <item/>
      </candidateList>
      <explain>重句检查</explain>
      <paraID>4A55503C</paraID>
      <start>0</start>
      <end>20</end>
      <status>unmodified</status>
      <modifiedWord/>
      <trackRevisions>false</trackRevisions>
    </reviewItem>
    <reviewItem>
      <errorID/>
      <errorWord>该指标满分4分，</errorWord>
      <group>L1_Other</group>
      <groupName>其他问题</groupName>
      <ability>L2_RepeatSentence</ability>
      <abilityName>重句检查</abilityName>
      <candidateList>
        <item/>
      </candidateList>
      <explain>重句检查</explain>
      <paraID>72607994</paraID>
      <start>5</start>
      <end>13</end>
      <status>unmodified</status>
      <modifiedWord/>
      <trackRevisions>false</trackRevisions>
    </reviewItem>
    <reviewItem>
      <errorID/>
      <errorWord>C14刑事民事行政抗诉/再审检察建议数量，</errorWord>
      <group>L1_Other</group>
      <groupName>其他问题</groupName>
      <ability>L2_RepeatSentence</ability>
      <abilityName>重句检查</abilityName>
      <candidateList>
        <item/>
      </candidateList>
      <explain>重句检查</explain>
      <paraID>6E13C267</paraID>
      <start>0</start>
      <end>21</end>
      <status>unmodified</status>
      <modifiedWord/>
      <trackRevisions>false</trackRevisions>
    </reviewItem>
    <reviewItem>
      <errorID/>
      <errorWord>通过现场实地核查并核对项目相关材料可知，</errorWord>
      <group>L1_Other</group>
      <groupName>其他问题</groupName>
      <ability>L2_RepeatSentence</ability>
      <abilityName>重句检查</abilityName>
      <candidateList>
        <item/>
      </candidateList>
      <explain>重句检查</explain>
      <paraID>1991C336</paraID>
      <start>0</start>
      <end>20</end>
      <status>unmodified</status>
      <modifiedWord/>
      <trackRevisions>false</trackRevisions>
    </reviewItem>
    <reviewItem>
      <errorID/>
      <errorWord>根据评分标准得分为4分。</errorWord>
      <group>L1_Other</group>
      <groupName>其他问题</groupName>
      <ability>L2_RepeatSentence</ability>
      <abilityName>重句检查</abilityName>
      <candidateList>
        <item/>
      </candidateList>
      <explain>重句检查</explain>
      <paraID>43B73451</paraID>
      <start>3</start>
      <end>15</end>
      <status>unmodified</status>
      <modifiedWord/>
      <trackRevisions>false</trackRevisions>
    </reviewItem>
    <reviewItem>
      <errorID/>
      <errorWord>该指标满分4分，</errorWord>
      <group>L1_Other</group>
      <groupName>其他问题</groupName>
      <ability>L2_RepeatSentence</ability>
      <abilityName>重句检查</abilityName>
      <candidateList>
        <item/>
      </candidateList>
      <explain>重句检查</explain>
      <paraID>52D0F89B</paraID>
      <start>5</start>
      <end>13</end>
      <status>unmodified</status>
      <modifiedWord/>
      <trackRevisions>false</trackRevisions>
    </reviewItem>
    <reviewItem>
      <errorID/>
      <errorWord>C15刑事民事行政执行监督纠正意见数量，</errorWord>
      <group>L1_Other</group>
      <groupName>其他问题</groupName>
      <ability>L2_RepeatSentence</ability>
      <abilityName>重句检查</abilityName>
      <candidateList>
        <item/>
      </candidateList>
      <explain>重句检查</explain>
      <paraID>39DFA478</paraID>
      <start>0</start>
      <end>20</end>
      <status>unmodified</status>
      <modifiedWord/>
      <trackRevisions>false</trackRevisions>
    </reviewItem>
    <reviewItem>
      <errorID/>
      <errorWord>通过现场实地核查并核对项目相关材料可知，</errorWord>
      <group>L1_Other</group>
      <groupName>其他问题</groupName>
      <ability>L2_RepeatSentence</ability>
      <abilityName>重句检查</abilityName>
      <candidateList>
        <item/>
      </candidateList>
      <explain>重句检查</explain>
      <paraID>1C12B437</paraID>
      <start>0</start>
      <end>20</end>
      <status>unmodified</status>
      <modifiedWord/>
      <trackRevisions>false</trackRevisions>
    </reviewItem>
    <reviewItem>
      <errorID/>
      <errorWord>超额完成计划目标：</errorWord>
      <group>L1_Other</group>
      <groupName>其他问题</groupName>
      <ability>L2_RepeatSentence</ability>
      <abilityName>重句检查</abilityName>
      <candidateList>
        <item/>
      </candidateList>
      <explain>重句检查</explain>
      <paraID>1C12B437</paraID>
      <start>52</start>
      <end>61</end>
      <status>unmodified</status>
      <modifiedWord/>
      <trackRevisions>false</trackRevisions>
    </reviewItem>
    <reviewItem>
      <errorID/>
      <errorWord>办理“减假暂”案件2263件，</errorWord>
      <group>L1_Other</group>
      <groupName>其他问题</groupName>
      <ability>L2_RepeatSentence</ability>
      <abilityName>重句检查</abilityName>
      <candidateList>
        <item/>
      </candidateList>
      <explain>重句检查</explain>
      <paraID>1C12B437</paraID>
      <start>70</start>
      <end>85</end>
      <status>unmodified</status>
      <modifiedWord/>
      <trackRevisions>false</trackRevisions>
    </reviewItem>
    <reviewItem>
      <errorID/>
      <errorWord>提出纠正意见56人次；</errorWord>
      <group>L1_Other</group>
      <groupName>其他问题</groupName>
      <ability>L2_RepeatSentence</ability>
      <abilityName>重句检查</abilityName>
      <candidateList>
        <item/>
      </candidateList>
      <explain>重句检查</explain>
      <paraID>1C12B437</paraID>
      <start>85</start>
      <end>96</end>
      <status>unmodified</status>
      <modifiedWord/>
      <trackRevisions>false</trackRevisions>
    </reviewItem>
    <reviewItem>
      <errorID/>
      <errorWord>督促执行到位4118.</errorWord>
      <group>L1_Other</group>
      <groupName>其他问题</groupName>
      <ability>L2_RepeatSentence</ability>
      <abilityName>重句检查</abilityName>
      <candidateList>
        <item/>
      </candidateList>
      <explain>重句检查</explain>
      <paraID>1C12B437</paraID>
      <start>206</start>
      <end>217</end>
      <status>unmodified</status>
      <modifiedWord/>
      <trackRevisions>false</trackRevisions>
    </reviewItem>
    <reviewItem>
      <errorID/>
      <errorWord>根据评分标准得分为4分。</errorWord>
      <group>L1_Other</group>
      <groupName>其他问题</groupName>
      <ability>L2_RepeatSentence</ability>
      <abilityName>重句检查</abilityName>
      <candidateList>
        <item/>
      </candidateList>
      <explain>重句检查</explain>
      <paraID>35402094</paraID>
      <start>3</start>
      <end>15</end>
      <status>unmodified</status>
      <modifiedWord/>
      <trackRevisions>false</trackRevisions>
    </reviewItem>
    <reviewItem>
      <errorID/>
      <errorWord>该指标满分4分，</errorWord>
      <group>L1_Other</group>
      <groupName>其他问题</groupName>
      <ability>L2_RepeatSentence</ability>
      <abilityName>重句检查</abilityName>
      <candidateList>
        <item/>
      </candidateList>
      <explain>重句检查</explain>
      <paraID>74DD56ED</paraID>
      <start>5</start>
      <end>13</end>
      <status>unmodified</status>
      <modifiedWord/>
      <trackRevisions>false</trackRevisions>
    </reviewItem>
    <reviewItem>
      <errorID/>
      <errorWord>C16审查起诉危害国家安全和社会稳定犯罪嫌疑人数量，</errorWord>
      <group>L1_Other</group>
      <groupName>其他问题</groupName>
      <ability>L2_RepeatSentence</ability>
      <abilityName>重句检查</abilityName>
      <candidateList>
        <item/>
      </candidateList>
      <explain>重句检查</explain>
      <paraID>56702CF4</paraID>
      <start>0</start>
      <end>26</end>
      <status>unmodified</status>
      <modifiedWord/>
      <trackRevisions>false</trackRevisions>
    </reviewItem>
    <reviewItem>
      <errorID/>
      <errorWord>通过现场实地核查并核对项目相关材料可知，</errorWord>
      <group>L1_Other</group>
      <groupName>其他问题</groupName>
      <ability>L2_RepeatSentence</ability>
      <abilityName>重句检查</abilityName>
      <candidateList>
        <item/>
      </candidateList>
      <explain>重句检查</explain>
      <paraID>  DE21C8</paraID>
      <start>0</start>
      <end>20</end>
      <status>unmodified</status>
      <modifiedWord/>
      <trackRevisions>false</trackRevisions>
    </reviewItem>
    <reviewItem>
      <errorID/>
      <errorWord>超额完成计划目标，</errorWord>
      <group>L1_Other</group>
      <groupName>其他问题</groupName>
      <ability>L2_RepeatSentence</ability>
      <abilityName>重句检查</abilityName>
      <candidateList>
        <item/>
      </candidateList>
      <explain>重句检查</explain>
      <paraID>  DE21C8</paraID>
      <start>256</start>
      <end>265</end>
      <status>unmodified</status>
      <modifiedWord/>
      <trackRevisions>false</trackRevisions>
    </reviewItem>
    <reviewItem>
      <errorID/>
      <errorWord>根据评分标准得分为4分。</errorWord>
      <group>L1_Other</group>
      <groupName>其他问题</groupName>
      <ability>L2_RepeatSentence</ability>
      <abilityName>重句检查</abilityName>
      <candidateList>
        <item/>
      </candidateList>
      <explain>重句检查</explain>
      <paraID>3E0F24E8</paraID>
      <start>3</start>
      <end>15</end>
      <status>unmodified</status>
      <modifiedWord/>
      <trackRevisions>false</trackRevisions>
    </reviewItem>
    <reviewItem>
      <errorID/>
      <errorWord>该指标满分4分，</errorWord>
      <group>L1_Other</group>
      <groupName>其他问题</groupName>
      <ability>L2_RepeatSentence</ability>
      <abilityName>重句检查</abilityName>
      <candidateList>
        <item/>
      </candidateList>
      <explain>重句检查</explain>
      <paraID>187B73B3</paraID>
      <start>5</start>
      <end>13</end>
      <status>unmodified</status>
      <modifiedWord/>
      <trackRevisions>false</trackRevisions>
    </reviewItem>
    <reviewItem>
      <errorID/>
      <errorWord>C17司法腐败监督立案侦查人数，</errorWord>
      <group>L1_Other</group>
      <groupName>其他问题</groupName>
      <ability>L2_RepeatSentence</ability>
      <abilityName>重句检查</abilityName>
      <candidateList>
        <item/>
      </candidateList>
      <explain>重句检查</explain>
      <paraID>6AA488D5</paraID>
      <start>0</start>
      <end>16</end>
      <status>unmodified</status>
      <modifiedWord/>
      <trackRevisions>false</trackRevisions>
    </reviewItem>
    <reviewItem>
      <errorID/>
      <errorWord>通过现场实地核查并核对项目相关材料可知，</errorWord>
      <group>L1_Other</group>
      <groupName>其他问题</groupName>
      <ability>L2_RepeatSentence</ability>
      <abilityName>重句检查</abilityName>
      <candidateList>
        <item/>
      </candidateList>
      <explain>重句检查</explain>
      <paraID>18CBAA8C</paraID>
      <start>0</start>
      <end>20</end>
      <status>unmodified</status>
      <modifiedWord/>
      <trackRevisions>false</trackRevisions>
    </reviewItem>
    <reviewItem>
      <errorID>f62e8b4c-711d-40ba-8be0-56e20f7cfd8f</errorID>
      <errorWord>"</errorWord>
      <group>L1_Format</group>
      <groupName>格式问题</groupName>
      <ability>L2_HalfPunc</ability>
      <abilityName>全半角检查</abilityName>
      <candidateList>
        <item>“</item>
      </candidateList>
      <explain>文本全半角错误。</explain>
      <paraID>26220A30</paraID>
      <start>274</start>
      <end>275</end>
      <status>modified</status>
      <modifiedWord>“</modifiedWord>
      <trackRevisions>false</trackRevisions>
    </reviewItem>
    <reviewItem>
      <errorID>6722a779-7df8-46a2-a864-456ed438b69b</errorID>
      <errorWord>"</errorWord>
      <group>L1_Format</group>
      <groupName>格式问题</groupName>
      <ability>L2_HalfPunc</ability>
      <abilityName>全半角检查</abilityName>
      <candidateList>
        <item>”</item>
      </candidateList>
      <explain>文本全半角错误。</explain>
      <paraID>26220A30</paraID>
      <start>279</start>
      <end>280</end>
      <status>modified</status>
      <modifiedWord>”</modifiedWord>
      <trackRevisions>false</trackRevisions>
    </reviewItem>
    <reviewItem>
      <errorID/>
      <errorWord>根据评分标准得分为4分。</errorWord>
      <group>L1_Other</group>
      <groupName>其他问题</groupName>
      <ability>L2_RepeatSentence</ability>
      <abilityName>重句检查</abilityName>
      <candidateList>
        <item/>
      </candidateList>
      <explain>重句检查</explain>
      <paraID>29747732</paraID>
      <start>3</start>
      <end>15</end>
      <status>unmodified</status>
      <modifiedWord/>
      <trackRevisions>false</trackRevisions>
    </reviewItem>
    <reviewItem>
      <errorID/>
      <errorWord>该指标满分4分，</errorWord>
      <group>L1_Other</group>
      <groupName>其他问题</groupName>
      <ability>L2_RepeatSentence</ability>
      <abilityName>重句检查</abilityName>
      <candidateList>
        <item/>
      </candidateList>
      <explain>重句检查</explain>
      <paraID>7826114C</paraID>
      <start>5</start>
      <end>13</end>
      <status>unmodified</status>
      <modifiedWord/>
      <trackRevisions>false</trackRevisions>
    </reviewItem>
    <reviewItem>
      <errorID/>
      <errorWord>C2产出质量
</errorWord>
      <group>L1_Other</group>
      <groupName>其他问题</groupName>
      <ability>L2_RepeatSentence</ability>
      <abilityName>重句检查</abilityName>
      <candidateList>
        <item/>
      </candidateList>
      <explain>重句检查</explain>
      <paraID>518A62DA</paraID>
      <start>0</start>
      <end>7</end>
      <status>unmodified</status>
      <modifiedWord/>
      <trackRevisions>false</trackRevisions>
    </reviewItem>
    <reviewItem>
      <errorID/>
      <errorWord>C21提出检察建议采纳率，</errorWord>
      <group>L1_Other</group>
      <groupName>其他问题</groupName>
      <ability>L2_RepeatSentence</ability>
      <abilityName>重句检查</abilityName>
      <candidateList>
        <item/>
      </candidateList>
      <explain>重句检查</explain>
      <paraID>6D03EC00</paraID>
      <start>0</start>
      <end>13</end>
      <status>unmodified</status>
      <modifiedWord/>
      <trackRevisions>false</trackRevisions>
    </reviewItem>
    <reviewItem>
      <errorID/>
      <errorWord>2025年，</errorWord>
      <group>L1_Other</group>
      <groupName>其他问题</groupName>
      <ability>L2_RepeatSentence</ability>
      <abilityName>重句检查</abilityName>
      <candidateList>
        <item/>
      </candidateList>
      <explain>重句检查</explain>
      <paraID>3941FFCC</paraID>
      <start>0</start>
      <end>6</end>
      <status>unmodified</status>
      <modifiedWord/>
      <trackRevisions>false</trackRevisions>
    </reviewItem>
    <reviewItem>
      <errorID/>
      <errorWord>该指标满分4分，</errorWord>
      <group>L1_Other</group>
      <groupName>其他问题</groupName>
      <ability>L2_RepeatSentence</ability>
      <abilityName>重句检查</abilityName>
      <candidateList>
        <item/>
      </candidateList>
      <explain>重句检查</explain>
      <paraID>60D3272B</paraID>
      <start>5</start>
      <end>13</end>
      <status>unmodified</status>
      <modifiedWord/>
      <trackRevisions>false</trackRevisions>
    </reviewItem>
    <reviewItem>
      <errorID/>
      <errorWord>C22民事诉讼监督复核改变率，</errorWord>
      <group>L1_Other</group>
      <groupName>其他问题</groupName>
      <ability>L2_RepeatSentence</ability>
      <abilityName>重句检查</abilityName>
      <candidateList>
        <item/>
      </candidateList>
      <explain>重句检查</explain>
      <paraID>2403A868</paraID>
      <start>0</start>
      <end>15</end>
      <status>unmodified</status>
      <modifiedWord/>
      <trackRevisions>false</trackRevisions>
    </reviewItem>
    <reviewItem>
      <errorID>bb4f5d99-e32d-46ff-a4dc-10df8bb03c5b</errorID>
      <errorWord>"</errorWord>
      <group>L1_Format</group>
      <groupName>格式问题</groupName>
      <ability>L2_HalfPunc</ability>
      <abilityName>全半角检查</abilityName>
      <candidateList>
        <item>“</item>
      </candidateList>
      <explain>文本全半角错误。</explain>
      <paraID>266C660E</paraID>
      <start>24</start>
      <end>25</end>
      <status>modified</status>
      <modifiedWord>“</modifiedWord>
      <trackRevisions>false</trackRevisions>
    </reviewItem>
    <reviewItem>
      <errorID>5ab34b39-cedd-4b95-9595-cca66c7bde36</errorID>
      <errorWord>"</errorWord>
      <group>L1_Format</group>
      <groupName>格式问题</groupName>
      <ability>L2_HalfPunc</ability>
      <abilityName>全半角检查</abilityName>
      <candidateList>
        <item>”</item>
      </candidateList>
      <explain>文本全半角错误。</explain>
      <paraID>266C660E</paraID>
      <start>29</start>
      <end>30</end>
      <status>modified</status>
      <modifiedWord>”</modifiedWord>
      <trackRevisions>false</trackRevisions>
    </reviewItem>
    <reviewItem>
      <errorID/>
      <errorWord>对确有错误的民事裁判提出抗诉和再审检察建议304件，</errorWord>
      <group>L1_Other</group>
      <groupName>其他问题</groupName>
      <ability>L2_RepeatSentence</ability>
      <abilityName>重句检查</abilityName>
      <candidateList>
        <item/>
      </candidateList>
      <explain>重句检查</explain>
      <paraID>266C660E</paraID>
      <start>35</start>
      <end>61</end>
      <status>unmodified</status>
      <modifiedWord/>
      <trackRevisions>false</trackRevisions>
    </reviewItem>
    <reviewItem>
      <errorID/>
      <errorWord>该指标满分4分，</errorWord>
      <group>L1_Other</group>
      <groupName>其他问题</groupName>
      <ability>L2_RepeatSentence</ability>
      <abilityName>重句检查</abilityName>
      <candidateList>
        <item/>
      </candidateList>
      <explain>重句检查</explain>
      <paraID>4D02C214</paraID>
      <start>5</start>
      <end>13</end>
      <status>unmodified</status>
      <modifiedWord/>
      <trackRevisions>false</trackRevisions>
    </reviewItem>
    <reviewItem>
      <errorID/>
      <errorWord>C23行政诉讼监督复核改变率，</errorWord>
      <group>L1_Other</group>
      <groupName>其他问题</groupName>
      <ability>L2_RepeatSentence</ability>
      <abilityName>重句检查</abilityName>
      <candidateList>
        <item/>
      </candidateList>
      <explain>重句检查</explain>
      <paraID>524AA312</paraID>
      <start>0</start>
      <end>15</end>
      <status>unmodified</status>
      <modifiedWord/>
      <trackRevisions>false</trackRevisions>
    </reviewItem>
    <reviewItem>
      <errorID>fce148cd-3666-4280-9b33-eb0c92bf7082</errorID>
      <errorWord>"</errorWord>
      <group>L1_Format</group>
      <groupName>格式问题</groupName>
      <ability>L2_HalfPunc</ability>
      <abilityName>全半角检查</abilityName>
      <candidateList>
        <item>“</item>
      </candidateList>
      <explain>文本全半角错误。</explain>
      <paraID>5C2B01A2</paraID>
      <start>22</start>
      <end>23</end>
      <status>modified</status>
      <modifiedWord>“</modifiedWord>
      <trackRevisions>false</trackRevisions>
    </reviewItem>
    <reviewItem>
      <errorID>40caee12-bbd5-4a90-a06f-2806ffdd3ba4</errorID>
      <errorWord>"</errorWord>
      <group>L1_Format</group>
      <groupName>格式问题</groupName>
      <ability>L2_HalfPunc</ability>
      <abilityName>全半角检查</abilityName>
      <candidateList>
        <item>”</item>
      </candidateList>
      <explain>文本全半角错误。</explain>
      <paraID>5C2B01A2</paraID>
      <start>27</start>
      <end>28</end>
      <status>modified</status>
      <modifiedWord>”</modifiedWord>
      <trackRevisions>false</trackRevisions>
    </reviewItem>
    <reviewItem>
      <errorID/>
      <errorWord>该指标满分4分，</errorWord>
      <group>L1_Other</group>
      <groupName>其他问题</groupName>
      <ability>L2_RepeatSentence</ability>
      <abilityName>重句检查</abilityName>
      <candidateList>
        <item/>
      </candidateList>
      <explain>重句检查</explain>
      <paraID>3432229E</paraID>
      <start>5</start>
      <end>13</end>
      <status>unmodified</status>
      <modifiedWord/>
      <trackRevisions>false</trackRevisions>
    </reviewItem>
    <reviewItem>
      <errorID/>
      <errorWord>C24民事执行监督意见采纳率，</errorWord>
      <group>L1_Other</group>
      <groupName>其他问题</groupName>
      <ability>L2_RepeatSentence</ability>
      <abilityName>重句检查</abilityName>
      <candidateList>
        <item/>
      </candidateList>
      <explain>重句检查</explain>
      <paraID>38FB1101</paraID>
      <start>0</start>
      <end>15</end>
      <status>unmodified</status>
      <modifiedWord/>
      <trackRevisions>false</trackRevisions>
    </reviewItem>
    <reviewItem>
      <errorID/>
      <errorWord>对执行活动违法情形提出纠正意见1393件，</errorWord>
      <group>L1_Other</group>
      <groupName>其他问题</groupName>
      <ability>L2_RepeatSentence</ability>
      <abilityName>重句检查</abilityName>
      <candidateList>
        <item/>
      </candidateList>
      <explain>重句检查</explain>
      <paraID>3328B842</paraID>
      <start>27</start>
      <end>48</end>
      <status>unmodified</status>
      <modifiedWord/>
      <trackRevisions>false</trackRevisions>
    </reviewItem>
    <reviewItem>
      <errorID/>
      <errorWord>提出检察建议1053件，</errorWord>
      <group>L1_Other</group>
      <groupName>其他问题</groupName>
      <ability>L2_RepeatSentence</ability>
      <abilityName>重句检查</abilityName>
      <candidateList>
        <item/>
      </candidateList>
      <explain>重句检查</explain>
      <paraID>3328B842</paraID>
      <start>120</start>
      <end>132</end>
      <status>unmodified</status>
      <modifiedWord/>
      <trackRevisions>false</trackRevisions>
    </reviewItem>
    <reviewItem>
      <errorID/>
      <errorWord>推动采纳率持续提升，</errorWord>
      <group>L1_Other</group>
      <groupName>其他问题</groupName>
      <ability>L2_RepeatSentence</ability>
      <abilityName>重句检查</abilityName>
      <candidateList>
        <item/>
      </candidateList>
      <explain>重句检查</explain>
      <paraID>3328B842</paraID>
      <start>191</start>
      <end>201</end>
      <status>unmodified</status>
      <modifiedWord/>
      <trackRevisions>false</trackRevisions>
    </reviewItem>
    <reviewItem>
      <errorID/>
      <errorWord>该指标满分4分，</errorWord>
      <group>L1_Other</group>
      <groupName>其他问题</groupName>
      <ability>L2_RepeatSentence</ability>
      <abilityName>重句检查</abilityName>
      <candidateList>
        <item/>
      </candidateList>
      <explain>重句检查</explain>
      <paraID>77B8B9BE</paraID>
      <start>5</start>
      <end>13</end>
      <status>unmodified</status>
      <modifiedWord/>
      <trackRevisions>false</trackRevisions>
    </reviewItem>
    <reviewItem>
      <errorID/>
      <errorWord>C25行政执行监督纠正意见采纳率，</errorWord>
      <group>L1_Other</group>
      <groupName>其他问题</groupName>
      <ability>L2_RepeatSentence</ability>
      <abilityName>重句检查</abilityName>
      <candidateList>
        <item/>
      </candidateList>
      <explain>重句检查</explain>
      <paraID>7CB90D4D</paraID>
      <start>0</start>
      <end>17</end>
      <status>unmodified</status>
      <modifiedWord/>
      <trackRevisions>false</trackRevisions>
    </reviewItem>
    <reviewItem>
      <errorID/>
      <errorWord>提出纠正意见321件，</errorWord>
      <group>L1_Other</group>
      <groupName>其他问题</groupName>
      <ability>L2_RepeatSentence</ability>
      <abilityName>重句检查</abilityName>
      <candidateList>
        <item/>
      </candidateList>
      <explain>重句检查</explain>
      <paraID>4E6EBF5C</paraID>
      <start>54</start>
      <end>65</end>
      <status>unmodified</status>
      <modifiedWord/>
      <trackRevisions>false</trackRevisions>
    </reviewItem>
    <reviewItem>
      <errorID/>
      <errorWord>建议进一步优化监督意见质量，</errorWord>
      <group>L1_Other</group>
      <groupName>其他问题</groupName>
      <ability>L2_RepeatSentence</ability>
      <abilityName>重句检查</abilityName>
      <candidateList>
        <item/>
      </candidateList>
      <explain>重句检查</explain>
      <paraID>4E6EBF5C</paraID>
      <start>115</start>
      <end>129</end>
      <status>unmodified</status>
      <modifiedWord/>
      <trackRevisions>false</trackRevisions>
    </reviewItem>
    <reviewItem>
      <errorID/>
      <errorWord>该指标满分4分，</errorWord>
      <group>L1_Other</group>
      <groupName>其他问题</groupName>
      <ability>L2_RepeatSentence</ability>
      <abilityName>重句检查</abilityName>
      <candidateList>
        <item/>
      </candidateList>
      <explain>重句检查</explain>
      <paraID> FBC8B37</paraID>
      <start>5</start>
      <end>13</end>
      <status>unmodified</status>
      <modifiedWord/>
      <trackRevisions>false</trackRevisions>
    </reviewItem>
    <reviewItem>
      <errorID/>
      <errorWord>C3产出时效
</errorWord>
      <group>L1_Other</group>
      <groupName>其他问题</groupName>
      <ability>L2_RepeatSentence</ability>
      <abilityName>重句检查</abilityName>
      <candidateList>
        <item/>
      </candidateList>
      <explain>重句检查</explain>
      <paraID>105FFE05</paraID>
      <start>0</start>
      <end>7</end>
      <status>unmodified</status>
      <modifiedWord/>
      <trackRevisions>false</trackRevisions>
    </reviewItem>
    <reviewItem>
      <errorID/>
      <errorWord>C31公诉案件办案期限，</errorWord>
      <group>L1_Other</group>
      <groupName>其他问题</groupName>
      <ability>L2_RepeatSentence</ability>
      <abilityName>重句检查</abilityName>
      <candidateList>
        <item/>
      </candidateList>
      <explain>重句检查</explain>
      <paraID>19C5A463</paraID>
      <start>0</start>
      <end>12</end>
      <status>unmodified</status>
      <modifiedWord/>
      <trackRevisions>false</trackRevisions>
    </reviewItem>
    <reviewItem>
      <errorID/>
      <errorWord>该指标满分3分，</errorWord>
      <group>L1_Other</group>
      <groupName>其他问题</groupName>
      <ability>L2_RepeatSentence</ability>
      <abilityName>重句检查</abilityName>
      <candidateList>
        <item/>
      </candidateList>
      <explain>重句检查</explain>
      <paraID>13AF8FAF</paraID>
      <start>5</start>
      <end>13</end>
      <status>unmodified</status>
      <modifiedWord/>
      <trackRevisions>false</trackRevisions>
    </reviewItem>
    <reviewItem>
      <errorID/>
      <errorWord>C32公益诉讼案件审查期限，</errorWord>
      <group>L1_Other</group>
      <groupName>其他问题</groupName>
      <ability>L2_RepeatSentence</ability>
      <abilityName>重句检查</abilityName>
      <candidateList>
        <item/>
      </candidateList>
      <explain>重句检查</explain>
      <paraID>646A8CC0</paraID>
      <start>0</start>
      <end>14</end>
      <status>unmodified</status>
      <modifiedWord/>
      <trackRevisions>false</trackRevisions>
    </reviewItem>
    <reviewItem>
      <errorID/>
      <errorWord>该指标满分3分，</errorWord>
      <group>L1_Other</group>
      <groupName>其他问题</groupName>
      <ability>L2_RepeatSentence</ability>
      <abilityName>重句检查</abilityName>
      <candidateList>
        <item/>
      </candidateList>
      <explain>重句检查</explain>
      <paraID>42079D55</paraID>
      <start>5</start>
      <end>13</end>
      <status>unmodified</status>
      <modifiedWord/>
      <trackRevisions>false</trackRevisions>
    </reviewItem>
    <reviewItem>
      <errorID/>
      <errorWord>C4产出成本
</errorWord>
      <group>L1_Other</group>
      <groupName>其他问题</groupName>
      <ability>L2_RepeatSentence</ability>
      <abilityName>重句检查</abilityName>
      <candidateList>
        <item/>
      </candidateList>
      <explain>重句检查</explain>
      <paraID>17A7E4C8</paraID>
      <start>0</start>
      <end>7</end>
      <status>unmodified</status>
      <modifiedWord/>
      <trackRevisions>false</trackRevisions>
    </reviewItem>
    <reviewItem>
      <errorID/>
      <errorWord>C41成本控制有效性，</errorWord>
      <group>L1_Other</group>
      <groupName>其他问题</groupName>
      <ability>L2_RepeatSentence</ability>
      <abilityName>重句检查</abilityName>
      <candidateList>
        <item/>
      </candidateList>
      <explain>重句检查</explain>
      <paraID> 8668C0D</paraID>
      <start>0</start>
      <end>11</end>
      <status>unmodified</status>
      <modifiedWord/>
      <trackRevisions>false</trackRevisions>
    </reviewItem>
    <reviewItem>
      <errorID/>
      <errorWord>该指标满分3分，</errorWord>
      <group>L1_Other</group>
      <groupName>其他问题</groupName>
      <ability>L2_RepeatSentence</ability>
      <abilityName>重句检查</abilityName>
      <candidateList>
        <item/>
      </candidateList>
      <explain>重句检查</explain>
      <paraID>369BAB67</paraID>
      <start>5</start>
      <end>13</end>
      <status>unmodified</status>
      <modifiedWord/>
      <trackRevisions>false</trackRevisions>
    </reviewItem>
    <reviewItem>
      <errorID/>
      <errorWord>C42单项办案成本控制率，</errorWord>
      <group>L1_Other</group>
      <groupName>其他问题</groupName>
      <ability>L2_RepeatSentence</ability>
      <abilityName>重句检查</abilityName>
      <candidateList>
        <item/>
      </candidateList>
      <explain>重句检查</explain>
      <paraID>5C684B98</paraID>
      <start>0</start>
      <end>13</end>
      <status>unmodified</status>
      <modifiedWord/>
      <trackRevisions>false</trackRevisions>
    </reviewItem>
    <reviewItem>
      <errorID/>
      <errorWord>该指标满分3分，</errorWord>
      <group>L1_Other</group>
      <groupName>其他问题</groupName>
      <ability>L2_RepeatSentence</ability>
      <abilityName>重句检查</abilityName>
      <candidateList>
        <item/>
      </candidateList>
      <explain>重句检查</explain>
      <paraID>239A458B</paraID>
      <start>5</start>
      <end>13</end>
      <status>unmodified</status>
      <modifiedWord/>
      <trackRevisions>false</trackRevisions>
    </reviewItem>
    <reviewItem>
      <errorID/>
      <errorWord>D1经济效益
</errorWord>
      <group>L1_Other</group>
      <groupName>其他问题</groupName>
      <ability>L2_RepeatSentence</ability>
      <abilityName>重句检查</abilityName>
      <candidateList>
        <item/>
      </candidateList>
      <explain>重句检查</explain>
      <paraID>37074E05</paraID>
      <start>0</start>
      <end>7</end>
      <status>unmodified</status>
      <modifiedWord/>
      <trackRevisions>false</trackRevisions>
    </reviewItem>
    <reviewItem>
      <errorID/>
      <errorWord>D11挽回经济损失，</errorWord>
      <group>L1_Other</group>
      <groupName>其他问题</groupName>
      <ability>L2_RepeatSentence</ability>
      <abilityName>重句检查</abilityName>
      <candidateList>
        <item/>
      </candidateList>
      <explain>重句检查</explain>
      <paraID>1D6C7938</paraID>
      <start>0</start>
      <end>10</end>
      <status>unmodified</status>
      <modifiedWord/>
      <trackRevisions>false</trackRevisions>
    </reviewItem>
    <reviewItem>
      <errorID/>
      <errorWord>该指标满分3分，</errorWord>
      <group>L1_Other</group>
      <groupName>其他问题</groupName>
      <ability>L2_RepeatSentence</ability>
      <abilityName>重句检查</abilityName>
      <candidateList>
        <item/>
      </candidateList>
      <explain>重句检查</explain>
      <paraID>68E40C69</paraID>
      <start>5</start>
      <end>13</end>
      <status>unmodified</status>
      <modifiedWord/>
      <trackRevisions>false</trackRevisions>
    </reviewItem>
    <reviewItem>
      <errorID/>
      <errorWord>D12营造法治化营商环境，</errorWord>
      <group>L1_Other</group>
      <groupName>其他问题</groupName>
      <ability>L2_RepeatSentence</ability>
      <abilityName>重句检查</abilityName>
      <candidateList>
        <item/>
      </candidateList>
      <explain>重句检查</explain>
      <paraID>2E260ECC</paraID>
      <start>0</start>
      <end>13</end>
      <status>unmodified</status>
      <modifiedWord/>
      <trackRevisions>false</trackRevisions>
    </reviewItem>
    <reviewItem>
      <errorID/>
      <errorWord>2025年，</errorWord>
      <group>L1_Other</group>
      <groupName>其他问题</groupName>
      <ability>L2_RepeatSentence</ability>
      <abilityName>重句检查</abilityName>
      <candidateList>
        <item/>
      </candidateList>
      <explain>重句检查</explain>
      <paraID>30928137</paraID>
      <start>0</start>
      <end>6</end>
      <status>unmodified</status>
      <modifiedWord/>
      <trackRevisions>false</trackRevisions>
    </reviewItem>
    <reviewItem>
      <errorID/>
      <errorWord>该指标满分3分，</errorWord>
      <group>L1_Other</group>
      <groupName>其他问题</groupName>
      <ability>L2_RepeatSentence</ability>
      <abilityName>重句检查</abilityName>
      <candidateList>
        <item/>
      </candidateList>
      <explain>重句检查</explain>
      <paraID>229418B3</paraID>
      <start>5</start>
      <end>13</end>
      <status>unmodified</status>
      <modifiedWord/>
      <trackRevisions>false</trackRevisions>
    </reviewItem>
    <reviewItem>
      <errorID/>
      <errorWord>D2社会效益
</errorWord>
      <group>L1_Other</group>
      <groupName>其他问题</groupName>
      <ability>L2_RepeatSentence</ability>
      <abilityName>重句检查</abilityName>
      <candidateList>
        <item/>
      </candidateList>
      <explain>重句检查</explain>
      <paraID> 7D7DC1A</paraID>
      <start>0</start>
      <end>7</end>
      <status>unmodified</status>
      <modifiedWord/>
      <trackRevisions>false</trackRevisions>
    </reviewItem>
    <reviewItem>
      <errorID/>
      <errorWord>D21深化干部队伍建设，</errorWord>
      <group>L1_Other</group>
      <groupName>其他问题</groupName>
      <ability>L2_RepeatSentence</ability>
      <abilityName>重句检查</abilityName>
      <candidateList>
        <item/>
      </candidateList>
      <explain>重句检查</explain>
      <paraID>5F058808</paraID>
      <start>0</start>
      <end>12</end>
      <status>unmodified</status>
      <modifiedWord/>
      <trackRevisions>false</trackRevisions>
    </reviewItem>
    <reviewItem>
      <errorID>4feb762f-d95a-4d72-a973-ec3817f57acf</errorID>
      <errorWord>检察业各</errorWord>
      <group>L1_Word</group>
      <groupName>字词问题</groupName>
      <ability>L2_Typo</ability>
      <abilityName>字词错误</abilityName>
      <candidateList>
        <item>检察业务</item>
      </candidateList>
      <explain>存在字形相近字词的误用。</explain>
      <paraID>7E418161</paraID>
      <start>245</start>
      <end>249</end>
      <status>unmodified</status>
      <modifiedWord/>
      <trackRevisions>false</trackRevisions>
    </reviewItem>
    <reviewItem>
      <errorID/>
      <errorWord>该指标满分3分，</errorWord>
      <group>L1_Other</group>
      <groupName>其他问题</groupName>
      <ability>L2_RepeatSentence</ability>
      <abilityName>重句检查</abilityName>
      <candidateList>
        <item/>
      </candidateList>
      <explain>重句检查</explain>
      <paraID>5F37024B</paraID>
      <start>5</start>
      <end>13</end>
      <status>unmodified</status>
      <modifiedWord/>
      <trackRevisions>false</trackRevisions>
    </reviewItem>
    <reviewItem>
      <errorID/>
      <errorWord>D22提高办案效率，</errorWord>
      <group>L1_Other</group>
      <groupName>其他问题</groupName>
      <ability>L2_RepeatSentence</ability>
      <abilityName>重句检查</abilityName>
      <candidateList>
        <item/>
      </candidateList>
      <explain>重句检查</explain>
      <paraID>72373D25</paraID>
      <start>0</start>
      <end>10</end>
      <status>unmodified</status>
      <modifiedWord/>
      <trackRevisions>false</trackRevisions>
    </reviewItem>
    <reviewItem>
      <errorID/>
      <errorWord>该指标满分3分，</errorWord>
      <group>L1_Other</group>
      <groupName>其他问题</groupName>
      <ability>L2_RepeatSentence</ability>
      <abilityName>重句检查</abilityName>
      <candidateList>
        <item/>
      </candidateList>
      <explain>重句检查</explain>
      <paraID>4BB364E5</paraID>
      <start>5</start>
      <end>13</end>
      <status>unmodified</status>
      <modifiedWord/>
      <trackRevisions>false</trackRevisions>
    </reviewItem>
    <reviewItem>
      <errorID/>
      <errorWord>D3可持续影响
</errorWord>
      <group>L1_Other</group>
      <groupName>其他问题</groupName>
      <ability>L2_RepeatSentence</ability>
      <abilityName>重句检查</abilityName>
      <candidateList>
        <item/>
      </candidateList>
      <explain>重句检查</explain>
      <paraID>3190A3FA</paraID>
      <start>0</start>
      <end>8</end>
      <status>unmodified</status>
      <modifiedWord/>
      <trackRevisions>false</trackRevisions>
    </reviewItem>
    <reviewItem>
      <errorID/>
      <errorWord>D31保障维护法治的可持续性，</errorWord>
      <group>L1_Other</group>
      <groupName>其他问题</groupName>
      <ability>L2_RepeatSentence</ability>
      <abilityName>重句检查</abilityName>
      <candidateList>
        <item/>
      </candidateList>
      <explain>重句检查</explain>
      <paraID>6469D294</paraID>
      <start>0</start>
      <end>15</end>
      <status>unmodified</status>
      <modifiedWord/>
      <trackRevisions>false</trackRevisions>
    </reviewItem>
    <reviewItem>
      <errorID/>
      <errorWord>该指标满分3分，</errorWord>
      <group>L1_Other</group>
      <groupName>其他问题</groupName>
      <ability>L2_RepeatSentence</ability>
      <abilityName>重句检查</abilityName>
      <candidateList>
        <item/>
      </candidateList>
      <explain>重句检查</explain>
      <paraID>5A9372FA</paraID>
      <start>5</start>
      <end>13</end>
      <status>unmodified</status>
      <modifiedWord/>
      <trackRevisions>false</trackRevisions>
    </reviewItem>
    <reviewItem>
      <errorID/>
      <errorWord>D32维护社会公平正义，</errorWord>
      <group>L1_Other</group>
      <groupName>其他问题</groupName>
      <ability>L2_RepeatSentence</ability>
      <abilityName>重句检查</abilityName>
      <candidateList>
        <item/>
      </candidateList>
      <explain>重句检查</explain>
      <paraID>5EADA1F0</paraID>
      <start>0</start>
      <end>12</end>
      <status>unmodified</status>
      <modifiedWord/>
      <trackRevisions>false</trackRevisions>
    </reviewItem>
    <reviewItem>
      <errorID/>
      <errorWord>该指标满分2分，</errorWord>
      <group>L1_Other</group>
      <groupName>其他问题</groupName>
      <ability>L2_RepeatSentence</ability>
      <abilityName>重句检查</abilityName>
      <candidateList>
        <item/>
      </candidateList>
      <explain>重句检查</explain>
      <paraID> BEFFC7D</paraID>
      <start>5</start>
      <end>13</end>
      <status>unmodified</status>
      <modifiedWord/>
      <trackRevisions>false</trackRevisions>
    </reviewItem>
    <reviewItem>
      <errorID/>
      <errorWord>D4服务对象满意度
</errorWord>
      <group>L1_Other</group>
      <groupName>其他问题</groupName>
      <ability>L2_RepeatSentence</ability>
      <abilityName>重句检查</abilityName>
      <candidateList>
        <item/>
      </candidateList>
      <explain>重句检查</explain>
      <paraID>3C1EC5B4</paraID>
      <start>0</start>
      <end>10</end>
      <status>unmodified</status>
      <modifiedWord/>
      <trackRevisions>false</trackRevisions>
    </reviewItem>
    <reviewItem>
      <errorID/>
      <errorWord>D41案件当事人满意度，</errorWord>
      <group>L1_Other</group>
      <groupName>其他问题</groupName>
      <ability>L2_RepeatSentence</ability>
      <abilityName>重句检查</abilityName>
      <candidateList>
        <item/>
      </candidateList>
      <explain>重句检查</explain>
      <paraID>6BAF12F1</paraID>
      <start>0</start>
      <end>12</end>
      <status>unmodified</status>
      <modifiedWord/>
      <trackRevisions>false</trackRevisions>
    </reviewItem>
    <reviewItem>
      <errorID/>
      <errorWord>根据评分标准，</errorWord>
      <group>L1_Other</group>
      <groupName>其他问题</groupName>
      <ability>L2_RepeatSentence</ability>
      <abilityName>重句检查</abilityName>
      <candidateList>
        <item/>
      </candidateList>
      <explain>重句检查</explain>
      <paraID>5BCA35F9</paraID>
      <start>0</start>
      <end>7</end>
      <status>unmodified</status>
      <modifiedWord/>
      <trackRevisions>false</trackRevisions>
    </reviewItem>
    <reviewItem>
      <errorID/>
      <errorWord>该指标满分2分，</errorWord>
      <group>L1_Other</group>
      <groupName>其他问题</groupName>
      <ability>L2_RepeatSentence</ability>
      <abilityName>重句检查</abilityName>
      <candidateList>
        <item/>
      </candidateList>
      <explain>重句检查</explain>
      <paraID>58C34533</paraID>
      <start>5</start>
      <end>13</end>
      <status>unmodified</status>
      <modifiedWord/>
      <trackRevisions>false</trackRevisions>
    </reviewItem>
    <reviewItem>
      <errorID/>
      <errorWord>项目总体绩效目标为“保障日常办案运行，</errorWord>
      <group>L1_Other</group>
      <groupName>其他问题</groupName>
      <ability>L2_RepeatSentence</ability>
      <abilityName>重句检查</abilityName>
      <candidateList>
        <item/>
      </candidateList>
      <explain>重句检查</explain>
      <paraID>  7CD8AF</paraID>
      <start>0</start>
      <end>19</end>
      <status>unmodified</status>
      <modifiedWord/>
      <trackRevisions>false</trackRevisions>
    </reviewItem>
    <reviewItem>
      <errorID/>
      <errorWord>改善法治环境，</errorWord>
      <group>L1_Other</group>
      <groupName>其他问题</groupName>
      <ability>L2_RepeatSentence</ability>
      <abilityName>重句检查</abilityName>
      <candidateList>
        <item/>
      </candidateList>
      <explain>重句检查</explain>
      <paraID>  7CD8AF</paraID>
      <start>19</start>
      <end>26</end>
      <status>unmodified</status>
      <modifiedWord/>
      <trackRevisions>false</trackRevisions>
    </reviewItem>
    <reviewItem>
      <errorID/>
      <errorWord>提升执法司法公信力”的宏观定性描述，</errorWord>
      <group>L1_Other</group>
      <groupName>其他问题</groupName>
      <ability>L2_RepeatSentence</ability>
      <abilityName>重句检查</abilityName>
      <candidateList>
        <item/>
      </candidateList>
      <explain>重句检查</explain>
      <paraID>  7CD8AF</paraID>
      <start>26</start>
      <end>44</end>
      <status>unmodified</status>
      <modifiedWord/>
      <trackRevisions>false</trackRevisions>
    </reviewItem>
    <reviewItem>
      <errorID/>
      <errorWord>未能将总体目标科学、完整地分解为一套可衡量、可考核、与业务活动紧密挂钩的年度具体绩效指标。</errorWord>
      <group>L1_Other</group>
      <groupName>其他问题</groupName>
      <ability>L2_RepeatSentence</ability>
      <abilityName>重句检查</abilityName>
      <candidateList>
        <item/>
      </candidateList>
      <explain>重句检查</explain>
      <paraID>  7CD8AF</paraID>
      <start>44</start>
      <end>89</end>
      <status>unmodified</status>
      <modifiedWord/>
      <trackRevisions>false</trackRevisions>
    </reviewItem>
    <reviewItem>
      <errorID/>
      <errorWord>这使得宏观目标与具体工作成效之间的逻辑链条不够清晰，</errorWord>
      <group>L1_Other</group>
      <groupName>其他问题</groupName>
      <ability>L2_RepeatSentence</ability>
      <abilityName>重句检查</abilityName>
      <candidateList>
        <item/>
      </candidateList>
      <explain>重句检查</explain>
      <paraID>  7CD8AF</paraID>
      <start>89</start>
      <end>115</end>
      <status>unmodified</status>
      <modifiedWord/>
      <trackRevisions>false</trackRevisions>
    </reviewItem>
    <reviewItem>
      <errorID/>
      <errorWord>不利于后续的监控与考核。</errorWord>
      <group>L1_Other</group>
      <groupName>其他问题</groupName>
      <ability>L2_RepeatSentence</ability>
      <abilityName>重句检查</abilityName>
      <candidateList>
        <item/>
      </candidateList>
      <explain>重句检查</explain>
      <paraID>  7CD8AF</paraID>
      <start>115</start>
      <end>127</end>
      <status>unmodified</status>
      <modifiedWord/>
      <trackRevisions>false</trackRevisions>
    </reviewItem>
    <reviewItem>
      <errorID>91ff642f-a705-422a-9aff-83992b04da29</errorID>
      <errorWord>存</errorWord>
      <group>L1_Word</group>
      <groupName>字词问题</groupName>
      <ability>L2_Typo</ability>
      <abilityName>字词错误</abilityName>
      <candidateList>
        <item>存在</item>
      </candidateList>
      <explain/>
      <paraID>15AD822C</paraID>
      <start>46</start>
      <end>47</end>
      <status>unmodified</status>
      <modifiedWord/>
      <trackRevisions>false</trackRevisions>
    </reviewItem>
    <reviewItem>
      <errorID/>
      <errorWord>项目在财务管理制度层面较为健全，</errorWord>
      <group>L1_Other</group>
      <groupName>其他问题</groupName>
      <ability>L2_RepeatSentence</ability>
      <abilityName>重句检查</abilityName>
      <candidateList>
        <item/>
      </candidateList>
      <explain>重句检查</explain>
      <paraID>3E99E893</paraID>
      <start>0</start>
      <end>16</end>
      <status>unmodified</status>
      <modifiedWord/>
      <trackRevisions>false</trackRevisions>
    </reviewItem>
    <reviewItem>
      <errorID/>
      <errorWord>但缺乏与办案（业务）经费使用直接相关的、系统性的业务管理制度或实施细则。</errorWord>
      <group>L1_Other</group>
      <groupName>其他问题</groupName>
      <ability>L2_RepeatSentence</ability>
      <abilityName>重句检查</abilityName>
      <candidateList>
        <item/>
      </candidateList>
      <explain>重句检查</explain>
      <paraID>3E99E893</paraID>
      <start>16</start>
      <end>52</end>
      <status>unmodified</status>
      <modifiedWord/>
      <trackRevisions>false</trackRevisions>
    </reviewItem>
    <reviewItem>
      <errorID/>
      <errorWord>在项目申报、核查、补贴发放标准、档案管理等业务环节，</errorWord>
      <group>L1_Other</group>
      <groupName>其他问题</groupName>
      <ability>L2_RepeatSentence</ability>
      <abilityName>重句检查</abilityName>
      <candidateList>
        <item/>
      </candidateList>
      <explain>重句检查</explain>
      <paraID>3E99E893</paraID>
      <start>55</start>
      <end>81</end>
      <status>unmodified</status>
      <modifiedWord/>
      <trackRevisions>false</trackRevisions>
    </reviewItem>
    <reviewItem>
      <errorID/>
      <errorWord>未能提供成文的规范流程，</errorWord>
      <group>L1_Other</group>
      <groupName>其他问题</groupName>
      <ability>L2_RepeatSentence</ability>
      <abilityName>重句检查</abilityName>
      <candidateList>
        <item/>
      </candidateList>
      <explain>重句检查</explain>
      <paraID>3E99E893</paraID>
      <start>81</start>
      <end>93</end>
      <status>unmodified</status>
      <modifiedWord/>
      <trackRevisions>false</trackRevisions>
    </reviewItem>
    <reviewItem>
      <errorID/>
      <errorWord>主要依赖财务制度进行约束。</errorWord>
      <group>L1_Other</group>
      <groupName>其他问题</groupName>
      <ability>L2_RepeatSentence</ability>
      <abilityName>重句检查</abilityName>
      <candidateList>
        <item/>
      </candidateList>
      <explain>重句检查</explain>
      <paraID>3E99E893</paraID>
      <start>93</start>
      <end>106</end>
      <status>unmodified</status>
      <modifiedWord/>
      <trackRevisions>false</trackRevisions>
    </reviewItem>
    <reviewItem>
      <errorID/>
      <errorWord>部分直接反映法律监督质效与司法权威的核心质量指标，</errorWord>
      <group>L1_Other</group>
      <groupName>其他问题</groupName>
      <ability>L2_RepeatSentence</ability>
      <abilityName>重句检查</abilityName>
      <candidateList>
        <item/>
      </candidateList>
      <explain>重句检查</explain>
      <paraID>2B7C8CBA</paraID>
      <start>0</start>
      <end>25</end>
      <status>unmodified</status>
      <modifiedWord/>
      <trackRevisions>false</trackRevisions>
    </reviewItem>
    <reviewItem>
      <errorID/>
      <errorWord>虽已完成既定目标，</errorWord>
      <group>L1_Other</group>
      <groupName>其他问题</groupName>
      <ability>L2_RepeatSentence</ability>
      <abilityName>重句检查</abilityName>
      <candidateList>
        <item/>
      </candidateList>
      <explain>重句检查</explain>
      <paraID>2B7C8CBA</paraID>
      <start>25</start>
      <end>34</end>
      <status>unmodified</status>
      <modifiedWord/>
      <trackRevisions>false</trackRevisions>
    </reviewItem>
    <reviewItem>
      <errorID/>
      <errorWord>但与“高质效办好每一个案件”的追求仍存差距。</errorWord>
      <group>L1_Other</group>
      <groupName>其他问题</groupName>
      <ability>L2_RepeatSentence</ability>
      <abilityName>重句检查</abilityName>
      <candidateList>
        <item/>
      </candidateList>
      <explain>重句检查</explain>
      <paraID>2B7C8CBA</paraID>
      <start>34</start>
      <end>56</end>
      <status>unmodified</status>
      <modifiedWord/>
      <trackRevisions>false</trackRevisions>
    </reviewItem>
    <reviewItem>
      <errorID/>
      <errorWord>“提出检察建议采纳率”(90%)、“民事执行监督意见采纳率”(80.</errorWord>
      <group>L1_Other</group>
      <groupName>其他问题</groupName>
      <ability>L2_RepeatSentence</ability>
      <abilityName>重句检查</abilityName>
      <candidateList>
        <item/>
      </candidateList>
      <explain>重句检查</explain>
      <paraID>2B7C8CBA</paraID>
      <start>59</start>
      <end>93</end>
      <status>unmodified</status>
      <modifiedWord/>
      <trackRevisions>false</trackRevisions>
    </reviewItem>
    <reviewItem>
      <errorID/>
      <errorWord>11%)、“行政执行监督纠正意见采纳率”(81.</errorWord>
      <group>L1_Other</group>
      <groupName>其他问题</groupName>
      <ability>L2_RepeatSentence</ability>
      <abilityName>重句检查</abilityName>
      <candidateList>
        <item/>
      </candidateList>
      <explain>重句检查</explain>
      <paraID>2B7C8CBA</paraID>
      <start>93</start>
      <end>117</end>
      <status>unmodified</status>
      <modifiedWord/>
      <trackRevisions>false</trackRevisions>
    </reviewItem>
    <reviewItem>
      <errorID/>
      <errorWord>40%)等，</errorWord>
      <group>L1_Other</group>
      <groupName>其他问题</groupName>
      <ability>L2_RepeatSentence</ability>
      <abilityName>重句检查</abilityName>
      <candidateList>
        <item/>
      </candidateList>
      <explain>重句检查</explain>
      <paraID>2B7C8CBA</paraID>
      <start>117</start>
      <end>123</end>
      <status>unmodified</status>
      <modifiedWord/>
      <trackRevisions>false</trackRevisions>
    </reviewItem>
    <reviewItem>
      <errorID/>
      <errorWord>但与100%的理想值仍有差距，</errorWord>
      <group>L1_Other</group>
      <groupName>其他问题</groupName>
      <ability>L2_RepeatSentence</ability>
      <abilityName>重句检查</abilityName>
      <candidateList>
        <item/>
      </candidateList>
      <explain>重句检查</explain>
      <paraID>2B7C8CBA</paraID>
      <start>128</start>
      <end>143</end>
      <status>unmodified</status>
      <modifiedWord/>
      <trackRevisions>false</trackRevisions>
    </reviewItem>
    <reviewItem>
      <errorID/>
      <errorWord>表明监督意见的精准性或后续跟踪落实机制有待加强。</errorWord>
      <group>L1_Other</group>
      <groupName>其他问题</groupName>
      <ability>L2_RepeatSentence</ability>
      <abilityName>重句检查</abilityName>
      <candidateList>
        <item/>
      </candidateList>
      <explain>重句检查</explain>
      <paraID>2B7C8CBA</paraID>
      <start>143</start>
      <end>167</end>
      <status>unmodified</status>
      <modifiedWord/>
      <trackRevisions>false</trackRevisions>
    </reviewItem>
    <reviewItem>
      <errorID/>
      <errorWord>案件当事人满意度调查得分为1.</errorWord>
      <group>L1_Other</group>
      <groupName>其他问题</groupName>
      <ability>L2_RepeatSentence</ability>
      <abilityName>重句检查</abilityName>
      <candidateList>
        <item/>
      </candidateList>
      <explain>重句检查</explain>
      <paraID>79C0FB3D</paraID>
      <start>0</start>
      <end>15</end>
      <status>unmodified</status>
      <modifiedWord/>
      <trackRevisions>false</trackRevisions>
    </reviewItem>
    <reviewItem>
      <errorID/>
      <errorWord>58分（满分2分）。</errorWord>
      <group>L1_Other</group>
      <groupName>其他问题</groupName>
      <ability>L2_RepeatSentence</ability>
      <abilityName>重句检查</abilityName>
      <candidateList>
        <item/>
      </candidateList>
      <explain>重句检查</explain>
      <paraID>79C0FB3D</paraID>
      <start>15</start>
      <end>25</end>
      <status>unmodified</status>
      <modifiedWord/>
      <trackRevisions>false</trackRevisions>
    </reviewItem>
    <reviewItem>
      <errorID/>
      <errorWord>虽整体评价良好，</errorWord>
      <group>L1_Other</group>
      <groupName>其他问题</groupName>
      <ability>L2_RepeatSentence</ability>
      <abilityName>重句检查</abilityName>
      <candidateList>
        <item/>
      </candidateList>
      <explain>重句检查</explain>
      <paraID>79C0FB3D</paraID>
      <start>25</start>
      <end>33</end>
      <status>unmodified</status>
      <modifiedWord/>
      <trackRevisions>false</trackRevisions>
    </reviewItem>
    <reviewItem>
      <errorID/>
      <errorWord>但仍有6%的“不满意”和12%的“一般”评价，</errorWord>
      <group>L1_Other</group>
      <groupName>其他问题</groupName>
      <ability>L2_RepeatSentence</ability>
      <abilityName>重句检查</abilityName>
      <candidateList>
        <item/>
      </candidateList>
      <explain>重句检查</explain>
      <paraID>79C0FB3D</paraID>
      <start>33</start>
      <end>56</end>
      <status>unmodified</status>
      <modifiedWord/>
      <trackRevisions>false</trackRevisions>
    </reviewItem>
    <reviewItem>
      <errorID/>
      <errorWord>这部分评价直接来自于司法服务的最终用户体验，</errorWord>
      <group>L1_Other</group>
      <groupName>其他问题</groupName>
      <ability>L2_RepeatSentence</ability>
      <abilityName>重句检查</abilityName>
      <candidateList>
        <item/>
      </candidateList>
      <explain>重句检查</explain>
      <paraID>79C0FB3D</paraID>
      <start>56</start>
      <end>78</end>
      <status>unmodified</status>
      <modifiedWord/>
      <trackRevisions>false</trackRevisions>
    </reviewItem>
    <reviewItem>
      <errorID/>
      <errorWord>揭示了在办案流程的透明度、信息沟通的及时性、程序进展告知的主动性、以及最终处理结果的释法说理充分性等方面，</errorWord>
      <group>L1_Other</group>
      <groupName>其他问题</groupName>
      <ability>L2_RepeatSentence</ability>
      <abilityName>重句检查</abilityName>
      <candidateList>
        <item/>
      </candidateList>
      <explain>重句检查</explain>
      <paraID>79C0FB3D</paraID>
      <start>78</start>
      <end>131</end>
      <status>unmodified</status>
      <modifiedWord/>
      <trackRevisions>false</trackRevisions>
    </reviewItem>
    <reviewItem>
      <errorID/>
      <errorWord>还存在让当事人感觉不便、不清或不公的细微之处，</errorWord>
      <group>L1_Other</group>
      <groupName>其他问题</groupName>
      <ability>L2_RepeatSentence</ability>
      <abilityName>重句检查</abilityName>
      <candidateList>
        <item/>
      </candidateList>
      <explain>重句检查</explain>
      <paraID>79C0FB3D</paraID>
      <start>131</start>
      <end>154</end>
      <status>unmodified</status>
      <modifiedWord/>
      <trackRevisions>false</trackRevisions>
    </reviewItem>
    <reviewItem>
      <errorID/>
      <errorWord>表明在办案流程、沟通、结果反馈等环节的服务体验仍有改进空间。</errorWord>
      <group>L1_Other</group>
      <groupName>其他问题</groupName>
      <ability>L2_RepeatSentence</ability>
      <abilityName>重句检查</abilityName>
      <candidateList>
        <item/>
      </candidateList>
      <explain>重句检查</explain>
      <paraID>79C0FB3D</paraID>
      <start>154</start>
      <end>184</end>
      <status>unmodified</status>
      <modifiedWord/>
      <trackRevisions>false</trackRevisions>
    </reviewItem>
    <reviewItem>
      <errorID>e49e9cdc-67b7-4fd7-bf6c-e9ba5b425442</errorID>
      <errorWord>存在于</errorWord>
      <group>L1_Word</group>
      <groupName>字词问题</groupName>
      <ability>L2_Typo</ability>
      <abilityName>字词错误</abilityName>
      <candidateList>
        <item>存在</item>
      </candidateList>
      <explain/>
      <paraID>603D869A</paraID>
      <start>26</start>
      <end>29</end>
      <status>unmodified</status>
      <modifiedWord/>
      <trackRevisions>false</trackRevisions>
    </reviewItem>
    <reviewItem>
      <errorID/>
      <errorWord>修订并细化项目绩效目标表，</errorWord>
      <group>L1_Other</group>
      <groupName>其他问题</groupName>
      <ability>L2_RepeatSentence</ability>
      <abilityName>重句检查</abilityName>
      <candidateList>
        <item/>
      </candidateList>
      <explain>重句检查</explain>
      <paraID>2F1B6BFD</paraID>
      <start>0</start>
      <end>13</end>
      <status>unmodified</status>
      <modifiedWord/>
      <trackRevisions>false</trackRevisions>
    </reviewItem>
    <reviewItem>
      <errorID/>
      <errorWord>将“提升执法司法公信力”等总体目标，</errorWord>
      <group>L1_Other</group>
      <groupName>其他问题</groupName>
      <ability>L2_RepeatSentence</ability>
      <abilityName>重句检查</abilityName>
      <candidateList>
        <item/>
      </candidateList>
      <explain>重句检查</explain>
      <paraID>2F1B6BFD</paraID>
      <start>13</start>
      <end>31</end>
      <status>unmodified</status>
      <modifiedWord/>
      <trackRevisions>false</trackRevisions>
    </reviewItem>
    <reviewItem>
      <errorID/>
      <errorWord>层层分解为“年度冤错案纠正率”、“公众法治满意度调查得分”、“典型案例入选率”等更具关联性和可衡量性的指标，</errorWord>
      <group>L1_Other</group>
      <groupName>其他问题</groupName>
      <ability>L2_RepeatSentence</ability>
      <abilityName>重句检查</abilityName>
      <candidateList>
        <item/>
      </candidateList>
      <explain>重句检查</explain>
      <paraID>2F1B6BFD</paraID>
      <start>31</start>
      <end>85</end>
      <status>unmodified</status>
      <modifiedWord/>
      <trackRevisions>false</trackRevisions>
    </reviewItem>
    <reviewItem>
      <errorID/>
      <errorWord>并与“办案数量”、“建议采纳率”等产出指标形成完整逻辑链条。</errorWord>
      <group>L1_Other</group>
      <groupName>其他问题</groupName>
      <ability>L2_RepeatSentence</ability>
      <abilityName>重句检查</abilityName>
      <candidateList>
        <item/>
      </candidateList>
      <explain>重句检查</explain>
      <paraID>2F1B6BFD</paraID>
      <start>85</start>
      <end>115</end>
      <status>unmodified</status>
      <modifiedWord/>
      <trackRevisions>false</trackRevisions>
    </reviewItem>
    <reviewItem>
      <errorID/>
      <errorWord>形成一套环环相扣、逻辑清晰、量化可考的绩效指标库，</errorWord>
      <group>L1_Other</group>
      <groupName>其他问题</groupName>
      <ability>L2_RepeatSentence</ability>
      <abilityName>重句检查</abilityName>
      <candidateList>
        <item/>
      </candidateList>
      <explain>重句检查</explain>
      <paraID>2F1B6BFD</paraID>
      <start>115</start>
      <end>140</end>
      <status>unmodified</status>
      <modifiedWord/>
      <trackRevisions>false</trackRevisions>
    </reviewItem>
    <reviewItem>
      <errorID/>
      <errorWord>作为未来预算编制和绩效评价的权威依据。</errorWord>
      <group>L1_Other</group>
      <groupName>其他问题</groupName>
      <ability>L2_RepeatSentence</ability>
      <abilityName>重句检查</abilityName>
      <candidateList>
        <item/>
      </candidateList>
      <explain>重句检查</explain>
      <paraID>2F1B6BFD</paraID>
      <start>140</start>
      <end>159</end>
      <status>unmodified</status>
      <modifiedWord/>
      <trackRevisions>false</trackRevisions>
    </reviewItem>
    <reviewItem>
      <errorID/>
      <errorWord>研究制定《办案（业务）经费使用管理实施细则》，</errorWord>
      <group>L1_Other</group>
      <groupName>其他问题</groupName>
      <ability>L2_RepeatSentence</ability>
      <abilityName>重句检查</abilityName>
      <candidateList>
        <item/>
      </candidateList>
      <explain>重句检查</explain>
      <paraID>5D1580E6</paraID>
      <start>0</start>
      <end>23</end>
      <status>unmodified</status>
      <modifiedWord/>
      <trackRevisions>false</trackRevisions>
    </reviewItem>
    <reviewItem>
      <errorID/>
      <errorWord>明确经费支持的各项业务活动（如外出调查、技术鉴定、案件研讨、检察建议发放）的标准、流程、审批权限和档案管理要求。</errorWord>
      <group>L1_Other</group>
      <groupName>其他问题</groupName>
      <ability>L2_RepeatSentence</ability>
      <abilityName>重句检查</abilityName>
      <candidateList>
        <item/>
      </candidateList>
      <explain>重句检查</explain>
      <paraID>5D1580E6</paraID>
      <start>23</start>
      <end>79</end>
      <status>unmodified</status>
      <modifiedWord/>
      <trackRevisions>false</trackRevisions>
    </reviewItem>
    <reviewItem>
      <errorID/>
      <errorWord>应将业务内部控制与财务内部控制摆在同等重要位置，</errorWord>
      <group>L1_Other</group>
      <groupName>其他问题</groupName>
      <ability>L2_RepeatSentence</ability>
      <abilityName>重句检查</abilityName>
      <candidateList>
        <item/>
      </candidateList>
      <explain>重句检查</explain>
      <paraID>5D1580E6</paraID>
      <start>79</start>
      <end>103</end>
      <status>unmodified</status>
      <modifiedWord/>
      <trackRevisions>false</trackRevisions>
    </reviewItem>
    <reviewItem>
      <errorID/>
      <errorWord>确保每一笔经费支出严格遵循合规性要求，</errorWord>
      <group>L1_Other</group>
      <groupName>其他问题</groupName>
      <ability>L2_RepeatSentence</ability>
      <abilityName>重句检查</abilityName>
      <candidateList>
        <item/>
      </candidateList>
      <explain>重句检查</explain>
      <paraID>5D1580E6</paraID>
      <start>103</start>
      <end>122</end>
      <status>unmodified</status>
      <modifiedWord/>
      <trackRevisions>false</trackRevisions>
    </reviewItem>
    <reviewItem>
      <errorID/>
      <errorWord>同时兼具高效性与必要性。</errorWord>
      <group>L1_Other</group>
      <groupName>其他问题</groupName>
      <ability>L2_RepeatSentence</ability>
      <abilityName>重句检查</abilityName>
      <candidateList>
        <item/>
      </candidateList>
      <explain>重句检查</explain>
      <paraID>5D1580E6</paraID>
      <start>122</start>
      <end>134</end>
      <status>unmodified</status>
      <modifiedWord/>
      <trackRevisions>false</trackRevisions>
    </reviewItem>
    <reviewItem>
      <errorID/>
      <errorWord>推行监督意见预沟通机制，</errorWord>
      <group>L1_Other</group>
      <groupName>其他问题</groupName>
      <ability>L2_RepeatSentence</ability>
      <abilityName>重句检查</abilityName>
      <candidateList>
        <item/>
      </candidateList>
      <explain>重句检查</explain>
      <paraID>72BC46D5</paraID>
      <start>0</start>
      <end>12</end>
      <status>unmodified</status>
      <modifiedWord/>
      <trackRevisions>false</trackRevisions>
    </reviewItem>
    <reviewItem>
      <errorID/>
      <errorWord>在正式发文前与被监督单位交换意见，</errorWord>
      <group>L1_Other</group>
      <groupName>其他问题</groupName>
      <ability>L2_RepeatSentence</ability>
      <abilityName>重句检查</abilityName>
      <candidateList>
        <item/>
      </candidateList>
      <explain>重句检查</explain>
      <paraID>72BC46D5</paraID>
      <start>12</start>
      <end>29</end>
      <status>unmodified</status>
      <modifiedWord/>
      <trackRevisions>false</trackRevisions>
    </reviewItem>
    <reviewItem>
      <errorID/>
      <errorWord>提高可采纳性。</errorWord>
      <group>L1_Other</group>
      <groupName>其他问题</groupName>
      <ability>L2_RepeatSentence</ability>
      <abilityName>重句检查</abilityName>
      <candidateList>
        <item/>
      </candidateList>
      <explain>重句检查</explain>
      <paraID>72BC46D5</paraID>
      <start>34</start>
      <end>41</end>
      <status>unmodified</status>
      <modifiedWord/>
      <trackRevisions>false</trackRevisions>
    </reviewItem>
    <reviewItem>
      <errorID/>
      <errorWord>建立重大、复杂检察建议由检察官联席会议或专家咨询委员会进行质量审查的机制，</errorWord>
      <group>L1_Other</group>
      <groupName>其他问题</groupName>
      <ability>L2_RepeatSentence</ability>
      <abilityName>重句检查</abilityName>
      <candidateList>
        <item/>
      </candidateList>
      <explain>重句检查</explain>
      <paraID>72BC46D5</paraID>
      <start>41</start>
      <end>78</end>
      <status>unmodified</status>
      <modifiedWord/>
      <trackRevisions>false</trackRevisions>
    </reviewItem>
    <reviewItem>
      <errorID/>
      <errorWord>确保事实清楚、依据充分、建议可行。</errorWord>
      <group>L1_Other</group>
      <groupName>其他问题</groupName>
      <ability>L2_RepeatSentence</ability>
      <abilityName>重句检查</abilityName>
      <candidateList>
        <item/>
      </candidateList>
      <explain>重句检查</explain>
      <paraID>72BC46D5</paraID>
      <start>78</start>
      <end>95</end>
      <status>unmodified</status>
      <modifiedWord/>
      <trackRevisions>false</trackRevisions>
    </reviewItem>
    <reviewItem>
      <errorID/>
      <errorWord>强化跟踪督促与效果评估。</errorWord>
      <group>L1_Other</group>
      <groupName>其他问题</groupName>
      <ability>L2_RepeatSentence</ability>
      <abilityName>重句检查</abilityName>
      <candidateList>
        <item/>
      </candidateList>
      <explain>重句检查</explain>
      <paraID>72BC46D5</paraID>
      <start>95</start>
      <end>107</end>
      <status>unmodified</status>
      <modifiedWord/>
      <trackRevisions>false</trackRevisions>
    </reviewItem>
    <reviewItem>
      <errorID/>
      <errorWord>对发出的每一条重要监督意见，</errorWord>
      <group>L1_Other</group>
      <groupName>其他问题</groupName>
      <ability>L2_RepeatSentence</ability>
      <abilityName>重句检查</abilityName>
      <candidateList>
        <item/>
      </candidateList>
      <explain>重句检查</explain>
      <paraID>72BC46D5</paraID>
      <start>107</start>
      <end>121</end>
      <status>unmodified</status>
      <modifiedWord/>
      <trackRevisions>false</trackRevisions>
    </reviewItem>
    <reviewItem>
      <errorID/>
      <errorWord>明确责任人，</errorWord>
      <group>L1_Other</group>
      <groupName>其他问题</groupName>
      <ability>L2_RepeatSentence</ability>
      <abilityName>重句检查</abilityName>
      <candidateList>
        <item/>
      </candidateList>
      <explain>重句检查</explain>
      <paraID>72BC46D5</paraID>
      <start>126</start>
      <end>132</end>
      <status>unmodified</status>
      <modifiedWord/>
      <trackRevisions>false</trackRevisions>
    </reviewItem>
    <reviewItem>
      <errorID/>
      <errorWord>定期跟踪采纳整改情况。</errorWord>
      <group>L1_Other</group>
      <groupName>其他问题</groupName>
      <ability>L2_RepeatSentence</ability>
      <abilityName>重句检查</abilityName>
      <candidateList>
        <item/>
      </candidateList>
      <explain>重句检查</explain>
      <paraID>72BC46D5</paraID>
      <start>132</start>
      <end>143</end>
      <status>unmodified</status>
      <modifiedWord/>
      <trackRevisions>false</trackRevisions>
    </reviewItem>
    <reviewItem>
      <errorID/>
      <errorWord>对未采纳的，</errorWord>
      <group>L1_Other</group>
      <groupName>其他问题</groupName>
      <ability>L2_RepeatSentence</ability>
      <abilityName>重句检查</abilityName>
      <candidateList>
        <item/>
      </candidateList>
      <explain>重句检查</explain>
      <paraID>72BC46D5</paraID>
      <start>143</start>
      <end>149</end>
      <status>unmodified</status>
      <modifiedWord/>
      <trackRevisions>false</trackRevisions>
    </reviewItem>
    <reviewItem>
      <errorID/>
      <errorWord>要深入分析原因，</errorWord>
      <group>L1_Other</group>
      <groupName>其他问题</groupName>
      <ability>L2_RepeatSentence</ability>
      <abilityName>重句检查</abilityName>
      <candidateList>
        <item/>
      </candidateList>
      <explain>重句检查</explain>
      <paraID>72BC46D5</paraID>
      <start>149</start>
      <end>157</end>
      <status>unmodified</status>
      <modifiedWord/>
      <trackRevisions>false</trackRevisions>
    </reviewItem>
    <reviewItem>
      <errorID/>
      <errorWord>视情采取跟进监督措施。</errorWord>
      <group>L1_Other</group>
      <groupName>其他问题</groupName>
      <ability>L2_RepeatSentence</ability>
      <abilityName>重句检查</abilityName>
      <candidateList>
        <item/>
      </candidateList>
      <explain>重句检查</explain>
      <paraID>72BC46D5</paraID>
      <start>157</start>
      <end>168</end>
      <status>unmodified</status>
      <modifiedWord/>
      <trackRevisions>false</trackRevisions>
    </reviewItem>
    <reviewItem>
      <errorID/>
      <errorWord>针对满意度调查中反映出的问题，</errorWord>
      <group>L1_Other</group>
      <groupName>其他问题</groupName>
      <ability>L2_RepeatSentence</ability>
      <abilityName>重句检查</abilityName>
      <candidateList>
        <item/>
      </candidateList>
      <explain>重句检查</explain>
      <paraID>7B632480</paraID>
      <start>0</start>
      <end>15</end>
      <status>unmodified</status>
      <modifiedWord/>
      <trackRevisions>false</trackRevisions>
    </reviewItem>
    <reviewItem>
      <errorID/>
      <errorWord>开展“优化司法服务体验”专项整改。</errorWord>
      <group>L1_Other</group>
      <groupName>其他问题</groupName>
      <ability>L2_RepeatSentence</ability>
      <abilityName>重句检查</abilityName>
      <candidateList>
        <item/>
      </candidateList>
      <explain>重句检查</explain>
      <paraID>7B632480</paraID>
      <start>15</start>
      <end>32</end>
      <status>unmodified</status>
      <modifiedWord/>
      <trackRevisions>false</trackRevisions>
    </reviewItem>
    <reviewItem>
      <errorID/>
      <errorWord>具体措施可包括：</errorWord>
      <group>L1_Other</group>
      <groupName>其他问题</groupName>
      <ability>L2_RepeatSentence</ability>
      <abilityName>重句检查</abilityName>
      <candidateList>
        <item/>
      </candidateList>
      <explain>重句检查</explain>
      <paraID>7B632480</paraID>
      <start>32</start>
      <end>40</end>
      <status>unmodified</status>
      <modifiedWord/>
      <trackRevisions>false</trackRevisions>
    </reviewItem>
    <reviewItem>
      <errorID/>
      <errorWord>规范窗口服务言行，</errorWord>
      <group>L1_Other</group>
      <groupName>其他问题</groupName>
      <ability>L2_RepeatSentence</ability>
      <abilityName>重句检查</abilityName>
      <candidateList>
        <item/>
      </candidateList>
      <explain>重句检查</explain>
      <paraID>7B632480</paraID>
      <start>40</start>
      <end>49</end>
      <status>unmodified</status>
      <modifiedWord/>
      <trackRevisions>false</trackRevisions>
    </reviewItem>
    <reviewItem>
      <errorID/>
      <errorWord>提升接待水平；</errorWord>
      <group>L1_Other</group>
      <groupName>其他问题</groupName>
      <ability>L2_RepeatSentence</ability>
      <abilityName>重句检查</abilityName>
      <candidateList>
        <item/>
      </candidateList>
      <explain>重句检查</explain>
      <paraID>7B632480</paraID>
      <start>49</start>
      <end>56</end>
      <status>unmodified</status>
      <modifiedWord/>
      <trackRevisions>false</trackRevisions>
    </reviewItem>
    <reviewItem>
      <errorID/>
      <errorWord>完善当事人意见反馈和申诉渠道，</errorWord>
      <group>L1_Other</group>
      <groupName>其他问题</groupName>
      <ability>L2_RepeatSentence</ability>
      <abilityName>重句检查</abilityName>
      <candidateList>
        <item/>
      </candidateList>
      <explain>重句检查</explain>
      <paraID>7B632480</paraID>
      <start>56</start>
      <end>71</end>
      <status>unmodified</status>
      <modifiedWord/>
      <trackRevisions>false</trackRevisions>
    </reviewItem>
    <reviewItem>
      <errorID/>
      <errorWord>并确保及时回应。</errorWord>
      <group>L1_Other</group>
      <groupName>其他问题</groupName>
      <ability>L2_RepeatSentence</ability>
      <abilityName>重句检查</abilityName>
      <candidateList>
        <item/>
      </candidateList>
      <explain>重句检查</explain>
      <paraID>7B632480</paraID>
      <start>71</start>
      <end>79</end>
      <status>unmodified</status>
      <modifiedWord/>
      <trackRevisions>false</trackRevisions>
    </reviewItem>
    <reviewItem>
      <errorID/>
      <errorWord>将当事人满意度作为衡量工作成效的重要标尺，</errorWord>
      <group>L1_Other</group>
      <groupName>其他问题</groupName>
      <ability>L2_RepeatSentence</ability>
      <abilityName>重句检查</abilityName>
      <candidateList>
        <item/>
      </candidateList>
      <explain>重句检查</explain>
      <paraID>7B632480</paraID>
      <start>79</start>
      <end>100</end>
      <status>unmodified</status>
      <modifiedWord/>
      <trackRevisions>false</trackRevisions>
    </reviewItem>
    <reviewItem>
      <errorID/>
      <errorWord>持续提升司法公信力和群众获得感。</errorWord>
      <group>L1_Other</group>
      <groupName>其他问题</groupName>
      <ability>L2_RepeatSentence</ability>
      <abilityName>重句检查</abilityName>
      <candidateList>
        <item/>
      </candidateList>
      <explain>重句检查</explain>
      <paraID>7B632480</paraID>
      <start>100</start>
      <end>116</end>
      <status>unmodified</status>
      <modifiedWord/>
      <trackRevisions>false</trackRevisions>
    </reviewItem>
    <reviewItem>
      <errorID/>
      <errorWord>绩效评价指标体系
</errorWord>
      <group>L1_Other</group>
      <groupName>其他问题</groupName>
      <ability>L2_RepeatSentence</ability>
      <abilityName>重句检查</abilityName>
      <candidateList>
        <item/>
      </candidateList>
      <explain>重句检查</explain>
      <paraID>4AB2047E</paraID>
      <start>0</start>
      <end>9</end>
      <status>unmodified</status>
      <modifiedWord/>
      <trackRevisions>false</trackRevisions>
    </reviewItem>
    <reviewItem>
      <errorID/>
      <errorWord>A1项目立项
</errorWord>
      <group>L1_Other</group>
      <groupName>其他问题</groupName>
      <ability>L2_RepeatSentence</ability>
      <abilityName>重句检查</abilityName>
      <candidateList>
        <item/>
      </candidateList>
      <explain>重句检查</explain>
      <paraID>6AD77DF6</paraID>
      <start>0</start>
      <end>7</end>
      <status>unmodified</status>
      <modifiedWord/>
      <trackRevisions>false</trackRevisions>
    </reviewItem>
    <reviewItem>
      <errorID/>
      <errorWord>A11立项依据充分性
</errorWord>
      <group>L1_Other</group>
      <groupName>其他问题</groupName>
      <ability>L2_RepeatSentence</ability>
      <abilityName>重句检查</abilityName>
      <candidateList>
        <item/>
      </candidateList>
      <explain>重句检查</explain>
      <paraID>4B061473</paraID>
      <start>0</start>
      <end>11</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34FA18BA</paraID>
      <start>64</start>
      <end>70</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34FA18BA</paraID>
      <start>100</start>
      <end>106</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34FA18BA</paraID>
      <start>126</start>
      <end>132</end>
      <status>unmodified</status>
      <modifiedWord/>
      <trackRevisions>false</trackRevisions>
    </reviewItem>
    <reviewItem>
      <errorID/>
      <errorWord>A12立项程序规范性
</errorWord>
      <group>L1_Other</group>
      <groupName>其他问题</groupName>
      <ability>L2_RepeatSentence</ability>
      <abilityName>重句检查</abilityName>
      <candidateList>
        <item/>
      </candidateList>
      <explain>重句检查</explain>
      <paraID>1B5E55C3</paraID>
      <start>0</start>
      <end>11</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7D8E6CAF</paraID>
      <start>20</start>
      <end>26</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7D8E6CAF</paraID>
      <start>49</start>
      <end>55</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7D8E6CAF</paraID>
      <start>76</start>
      <end>82</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7D8E6CAF</paraID>
      <start>120</start>
      <end>126</end>
      <status>unmodified</status>
      <modifiedWord/>
      <trackRevisions>false</trackRevisions>
    </reviewItem>
    <reviewItem>
      <errorID/>
      <errorWord>A2绩效目标
</errorWord>
      <group>L1_Other</group>
      <groupName>其他问题</groupName>
      <ability>L2_RepeatSentence</ability>
      <abilityName>重句检查</abilityName>
      <candidateList>
        <item/>
      </candidateList>
      <explain>重句检查</explain>
      <paraID>309782AB</paraID>
      <start>0</start>
      <end>7</end>
      <status>unmodified</status>
      <modifiedWord/>
      <trackRevisions>false</trackRevisions>
    </reviewItem>
    <reviewItem>
      <errorID/>
      <errorWord>A21绩效目标合理性
</errorWord>
      <group>L1_Other</group>
      <groupName>其他问题</groupName>
      <ability>L2_RepeatSentence</ability>
      <abilityName>重句检查</abilityName>
      <candidateList>
        <item/>
      </candidateList>
      <explain>重句检查</explain>
      <paraID>6749E7DA</paraID>
      <start>0</start>
      <end>11</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1C35E219</paraID>
      <start>16</start>
      <end>22</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1C35E219</paraID>
      <start>48</start>
      <end>54</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1C35E219</paraID>
      <start>82</start>
      <end>88</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1C35E219</paraID>
      <start>126</start>
      <end>132</end>
      <status>unmodified</status>
      <modifiedWord/>
      <trackRevisions>false</trackRevisions>
    </reviewItem>
    <reviewItem>
      <errorID/>
      <errorWord>A22绩效指标明确性
</errorWord>
      <group>L1_Other</group>
      <groupName>其他问题</groupName>
      <ability>L2_RepeatSentence</ability>
      <abilityName>重句检查</abilityName>
      <candidateList>
        <item/>
      </candidateList>
      <explain>重句检查</explain>
      <paraID>58C17DEB</paraID>
      <start>0</start>
      <end>11</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23687ACC</paraID>
      <start>24</start>
      <end>30</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23687ACC</paraID>
      <start>57</start>
      <end>63</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23687ACC</paraID>
      <start>88</start>
      <end>94</end>
      <status>unmodified</status>
      <modifiedWord/>
      <trackRevisions>false</trackRevisions>
    </reviewItem>
    <reviewItem>
      <errorID/>
      <errorWord>A3资金投入
</errorWord>
      <group>L1_Other</group>
      <groupName>其他问题</groupName>
      <ability>L2_RepeatSentence</ability>
      <abilityName>重句检查</abilityName>
      <candidateList>
        <item/>
      </candidateList>
      <explain>重句检查</explain>
      <paraID>5D7584EF</paraID>
      <start>0</start>
      <end>7</end>
      <status>unmodified</status>
      <modifiedWord/>
      <trackRevisions>false</trackRevisions>
    </reviewItem>
    <reviewItem>
      <errorID/>
      <errorWord>A31预算编制科学性
</errorWord>
      <group>L1_Other</group>
      <groupName>其他问题</groupName>
      <ability>L2_RepeatSentence</ability>
      <abilityName>重句检查</abilityName>
      <candidateList>
        <item/>
      </candidateList>
      <explain>重句检查</explain>
      <paraID>1B696717</paraID>
      <start>0</start>
      <end>11</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353E9A1F</paraID>
      <start>17</start>
      <end>23</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353E9A1F</paraID>
      <start>42</start>
      <end>48</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353E9A1F</paraID>
      <start>73</start>
      <end>79</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353E9A1F</paraID>
      <start>109</start>
      <end>115</end>
      <status>unmodified</status>
      <modifiedWord/>
      <trackRevisions>false</trackRevisions>
    </reviewItem>
    <reviewItem>
      <errorID/>
      <errorWord>A32资金分配合理性
</errorWord>
      <group>L1_Other</group>
      <groupName>其他问题</groupName>
      <ability>L2_RepeatSentence</ability>
      <abilityName>重句检查</abilityName>
      <candidateList>
        <item/>
      </candidateList>
      <explain>重句检查</explain>
      <paraID>65CE2698</paraID>
      <start>0</start>
      <end>11</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423DA6ED</paraID>
      <start>15</start>
      <end>21</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423DA6ED</paraID>
      <start>48</start>
      <end>54</end>
      <status>unmodified</status>
      <modifiedWord/>
      <trackRevisions>false</trackRevisions>
    </reviewItem>
    <reviewItem>
      <errorID/>
      <errorWord>B1资金管理
</errorWord>
      <group>L1_Other</group>
      <groupName>其他问题</groupName>
      <ability>L2_RepeatSentence</ability>
      <abilityName>重句检查</abilityName>
      <candidateList>
        <item/>
      </candidateList>
      <explain>重句检查</explain>
      <paraID>222D760B</paraID>
      <start>0</start>
      <end>7</end>
      <status>unmodified</status>
      <modifiedWord/>
      <trackRevisions>false</trackRevisions>
    </reviewItem>
    <reviewItem>
      <errorID/>
      <errorWord>B11预算执行率
</errorWord>
      <group>L1_Other</group>
      <groupName>其他问题</groupName>
      <ability>L2_RepeatSentence</ability>
      <abilityName>重句检查</abilityName>
      <candidateList>
        <item/>
      </candidateList>
      <explain>重句检查</explain>
      <paraID>7600FF9C</paraID>
      <start>0</start>
      <end>9</end>
      <status>unmodified</status>
      <modifiedWord/>
      <trackRevisions>false</trackRevisions>
    </reviewItem>
    <reviewItem>
      <errorID/>
      <errorWord>B12资金使用合规性
</errorWord>
      <group>L1_Other</group>
      <groupName>其他问题</groupName>
      <ability>L2_RepeatSentence</ability>
      <abilityName>重句检查</abilityName>
      <candidateList>
        <item/>
      </candidateList>
      <explain>重句检查</explain>
      <paraID>7188E2CB</paraID>
      <start>0</start>
      <end>11</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 EE2984E</paraID>
      <start>37</start>
      <end>43</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 EE2984E</paraID>
      <start>67</start>
      <end>73</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 EE2984E</paraID>
      <start>97</start>
      <end>103</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 EE2984E</paraID>
      <start>130</start>
      <end>136</end>
      <status>unmodified</status>
      <modifiedWord/>
      <trackRevisions>false</trackRevisions>
    </reviewItem>
    <reviewItem>
      <errorID/>
      <errorWord>B2组织实施
</errorWord>
      <group>L1_Other</group>
      <groupName>其他问题</groupName>
      <ability>L2_RepeatSentence</ability>
      <abilityName>重句检查</abilityName>
      <candidateList>
        <item/>
      </candidateList>
      <explain>重句检查</explain>
      <paraID>349D367A</paraID>
      <start>0</start>
      <end>7</end>
      <status>unmodified</status>
      <modifiedWord/>
      <trackRevisions>false</trackRevisions>
    </reviewItem>
    <reviewItem>
      <errorID/>
      <errorWord>B21管理制度健全性
</errorWord>
      <group>L1_Other</group>
      <groupName>其他问题</groupName>
      <ability>L2_RepeatSentence</ability>
      <abilityName>重句检查</abilityName>
      <candidateList>
        <item/>
      </candidateList>
      <explain>重句检查</explain>
      <paraID>28103289</paraID>
      <start>0</start>
      <end>11</end>
      <status>unmodified</status>
      <modifiedWord/>
      <trackRevisions>false</trackRevisions>
    </reviewItem>
    <reviewItem>
      <errorID>70c03354-842b-458e-86e6-5b3c831bc7cf</errorID>
      <errorWord>考查</errorWord>
      <group>L1_Word</group>
      <groupName>字词问题</groupName>
      <ability>L2_Typo</ability>
      <abilityName>字词错误</abilityName>
      <candidateList>
        <item>考察</item>
      </candidateList>
      <explain>〈动〉❶实地观察调查：他们到各地～水利工程。❷细致深刻地观察：进行科学研究，必须勤于～和思索，才能有成就。</explain>
      <paraID>40B338F1</paraID>
      <start>0</start>
      <end>2</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6A81113F</paraID>
      <start>30</start>
      <end>36</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6A81113F</paraID>
      <start>76</start>
      <end>82</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6A81113F</paraID>
      <start>128</start>
      <end>134</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6A81113F</paraID>
      <start>168</start>
      <end>174</end>
      <status>unmodified</status>
      <modifiedWord/>
      <trackRevisions>false</trackRevisions>
    </reviewItem>
    <reviewItem>
      <errorID/>
      <errorWord>B22制度执行有效性
</errorWord>
      <group>L1_Other</group>
      <groupName>其他问题</groupName>
      <ability>L2_RepeatSentence</ability>
      <abilityName>重句检查</abilityName>
      <candidateList>
        <item/>
      </candidateList>
      <explain>重句检查</explain>
      <paraID> E2F6F47</paraID>
      <start>0</start>
      <end>11</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4C4C9719</paraID>
      <start>47</start>
      <end>53</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4C4C9719</paraID>
      <start>99</start>
      <end>105</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4C4C9719</paraID>
      <start>141</start>
      <end>147</end>
      <status>unmodified</status>
      <modifiedWord/>
      <trackRevisions>false</trackRevisions>
    </reviewItem>
    <reviewItem>
      <errorID/>
      <errorWord>否则不得分。</errorWord>
      <group>L1_Other</group>
      <groupName>其他问题</groupName>
      <ability>L2_RepeatSentence</ability>
      <abilityName>重句检查</abilityName>
      <candidateList>
        <item/>
      </candidateList>
      <explain>重句检查</explain>
      <paraID>4C4C9719</paraID>
      <start>169</start>
      <end>175</end>
      <status>unmodified</status>
      <modifiedWord/>
      <trackRevisions>false</trackRevisions>
    </reviewItem>
    <reviewItem>
      <errorID/>
      <errorWord>C1产出数量
</errorWord>
      <group>L1_Other</group>
      <groupName>其他问题</groupName>
      <ability>L2_RepeatSentence</ability>
      <abilityName>重句检查</abilityName>
      <candidateList>
        <item/>
      </candidateList>
      <explain>重句检查</explain>
      <paraID> 1E75383</paraID>
      <start>0</start>
      <end>7</end>
      <status>unmodified</status>
      <modifiedWord/>
      <trackRevisions>false</trackRevisions>
    </reviewItem>
    <reviewItem>
      <errorID/>
      <errorWord>C11提出检查建议数量
</errorWord>
      <group>L1_Other</group>
      <groupName>其他问题</groupName>
      <ability>L2_RepeatSentence</ability>
      <abilityName>重句检查</abilityName>
      <candidateList>
        <item/>
      </candidateList>
      <explain>重句检查</explain>
      <paraID>4ECD4331</paraID>
      <start>0</start>
      <end>12</end>
      <status>unmodified</status>
      <modifiedWord/>
      <trackRevisions>false</trackRevisions>
    </reviewItem>
    <reviewItem>
      <errorID/>
      <errorWord>C12公益诉讼检查办案量
</errorWord>
      <group>L1_Other</group>
      <groupName>其他问题</groupName>
      <ability>L2_RepeatSentence</ability>
      <abilityName>重句检查</abilityName>
      <candidateList>
        <item/>
      </candidateList>
      <explain>重句检查</explain>
      <paraID>7621838E</paraID>
      <start>0</start>
      <end>13</end>
      <status>unmodified</status>
      <modifiedWord/>
      <trackRevisions>false</trackRevisions>
    </reviewItem>
    <reviewItem>
      <errorID/>
      <errorWord>实际完成数达到或超过计划目标值得满分，</errorWord>
      <group>L1_Other</group>
      <groupName>其他问题</groupName>
      <ability>L2_RepeatSentence</ability>
      <abilityName>重句检查</abilityName>
      <candidateList>
        <item/>
      </candidateList>
      <explain>重句检查</explain>
      <paraID>277BA0BC</paraID>
      <start>0</start>
      <end>19</end>
      <status>unmodified</status>
      <modifiedWord/>
      <trackRevisions>false</trackRevisions>
    </reviewItem>
    <reviewItem>
      <errorID/>
      <errorWord>否则按比例赋分；</errorWord>
      <group>L1_Other</group>
      <groupName>其他问题</groupName>
      <ability>L2_RepeatSentence</ability>
      <abilityName>重句检查</abilityName>
      <candidateList>
        <item/>
      </candidateList>
      <explain>重句检查</explain>
      <paraID>277BA0BC</paraID>
      <start>19</start>
      <end>27</end>
      <status>unmodified</status>
      <modifiedWord/>
      <trackRevisions>false</trackRevisions>
    </reviewItem>
    <reviewItem>
      <errorID/>
      <errorWord>C13刑事民事行政检察办案量
</errorWord>
      <group>L1_Other</group>
      <groupName>其他问题</groupName>
      <ability>L2_RepeatSentence</ability>
      <abilityName>重句检查</abilityName>
      <candidateList>
        <item/>
      </candidateList>
      <explain>重句检查</explain>
      <paraID>212F60F4</paraID>
      <start>0</start>
      <end>15</end>
      <status>unmodified</status>
      <modifiedWord/>
      <trackRevisions>false</trackRevisions>
    </reviewItem>
    <reviewItem>
      <errorID/>
      <errorWord>实际完成数达到或超过计划目标值得满分，</errorWord>
      <group>L1_Other</group>
      <groupName>其他问题</groupName>
      <ability>L2_RepeatSentence</ability>
      <abilityName>重句检查</abilityName>
      <candidateList>
        <item/>
      </candidateList>
      <explain>重句检查</explain>
      <paraID>508DDF5C</paraID>
      <start>0</start>
      <end>19</end>
      <status>unmodified</status>
      <modifiedWord/>
      <trackRevisions>false</trackRevisions>
    </reviewItem>
    <reviewItem>
      <errorID/>
      <errorWord>否则按比例赋分；</errorWord>
      <group>L1_Other</group>
      <groupName>其他问题</groupName>
      <ability>L2_RepeatSentence</ability>
      <abilityName>重句检查</abilityName>
      <candidateList>
        <item/>
      </candidateList>
      <explain>重句检查</explain>
      <paraID>508DDF5C</paraID>
      <start>19</start>
      <end>27</end>
      <status>unmodified</status>
      <modifiedWord/>
      <trackRevisions>false</trackRevisions>
    </reviewItem>
    <reviewItem>
      <errorID/>
      <errorWord>C14刑事民事行政抗诉/再审检察建议数量
</errorWord>
      <group>L1_Other</group>
      <groupName>其他问题</groupName>
      <ability>L2_RepeatSentence</ability>
      <abilityName>重句检查</abilityName>
      <candidateList>
        <item/>
      </candidateList>
      <explain>重句检查</explain>
      <paraID> FE7007A</paraID>
      <start>0</start>
      <end>21</end>
      <status>unmodified</status>
      <modifiedWord/>
      <trackRevisions>false</trackRevisions>
    </reviewItem>
    <reviewItem>
      <errorID/>
      <errorWord>实际完成数达到或超过计划目标值得满分，</errorWord>
      <group>L1_Other</group>
      <groupName>其他问题</groupName>
      <ability>L2_RepeatSentence</ability>
      <abilityName>重句检查</abilityName>
      <candidateList>
        <item/>
      </candidateList>
      <explain>重句检查</explain>
      <paraID>10F12D37</paraID>
      <start>0</start>
      <end>19</end>
      <status>unmodified</status>
      <modifiedWord/>
      <trackRevisions>false</trackRevisions>
    </reviewItem>
    <reviewItem>
      <errorID/>
      <errorWord>否则按比例赋分；</errorWord>
      <group>L1_Other</group>
      <groupName>其他问题</groupName>
      <ability>L2_RepeatSentence</ability>
      <abilityName>重句检查</abilityName>
      <candidateList>
        <item/>
      </candidateList>
      <explain>重句检查</explain>
      <paraID>10F12D37</paraID>
      <start>19</start>
      <end>27</end>
      <status>unmodified</status>
      <modifiedWord/>
      <trackRevisions>false</trackRevisions>
    </reviewItem>
    <reviewItem>
      <errorID>2c980517-1a41-4cd8-8dce-0eb6fd3830b1</errorID>
      <errorWord>(</errorWord>
      <group>L1_Format</group>
      <groupName>格式问题</groupName>
      <ability>L2_HalfPunc</ability>
      <abilityName>全半角检查</abilityName>
      <candidateList>
        <item>（</item>
      </candidateList>
      <explain>文本全半角错误。</explain>
      <paraID>10F12D37</paraID>
      <start>40</start>
      <end>41</end>
      <status>modified</status>
      <modifiedWord>（</modifiedWord>
      <trackRevisions>false</trackRevisions>
    </reviewItem>
    <reviewItem>
      <errorID>72102e25-9de1-4eb3-ac84-35b6a361d710</errorID>
      <errorWord>)</errorWord>
      <group>L1_Format</group>
      <groupName>格式问题</groupName>
      <ability>L2_HalfPunc</ability>
      <abilityName>全半角检查</abilityName>
      <candidateList>
        <item>）</item>
      </candidateList>
      <explain>文本全半角错误。</explain>
      <paraID>10F12D37</paraID>
      <start>52</start>
      <end>53</end>
      <status>modified</status>
      <modifiedWord>）</modifiedWord>
      <trackRevisions>false</trackRevisions>
    </reviewItem>
    <reviewItem>
      <errorID/>
      <errorWord>C15刑事民事行政执行监督纠正意见数量
</errorWord>
      <group>L1_Other</group>
      <groupName>其他问题</groupName>
      <ability>L2_RepeatSentence</ability>
      <abilityName>重句检查</abilityName>
      <candidateList>
        <item/>
      </candidateList>
      <explain>重句检查</explain>
      <paraID>4F4FF2E4</paraID>
      <start>0</start>
      <end>20</end>
      <status>unmodified</status>
      <modifiedWord/>
      <trackRevisions>false</trackRevisions>
    </reviewItem>
    <reviewItem>
      <errorID/>
      <errorWord>实际完成数达到或超过计划目标值得满分，</errorWord>
      <group>L1_Other</group>
      <groupName>其他问题</groupName>
      <ability>L2_RepeatSentence</ability>
      <abilityName>重句检查</abilityName>
      <candidateList>
        <item/>
      </candidateList>
      <explain>重句检查</explain>
      <paraID>3327A084</paraID>
      <start>0</start>
      <end>19</end>
      <status>unmodified</status>
      <modifiedWord/>
      <trackRevisions>false</trackRevisions>
    </reviewItem>
    <reviewItem>
      <errorID/>
      <errorWord>否则按比例赋分；</errorWord>
      <group>L1_Other</group>
      <groupName>其他问题</groupName>
      <ability>L2_RepeatSentence</ability>
      <abilityName>重句检查</abilityName>
      <candidateList>
        <item/>
      </candidateList>
      <explain>重句检查</explain>
      <paraID>3327A084</paraID>
      <start>19</start>
      <end>27</end>
      <status>unmodified</status>
      <modifiedWord/>
      <trackRevisions>false</trackRevisions>
    </reviewItem>
    <reviewItem>
      <errorID>8d88fe85-4fc8-4071-8afc-897115aae2d1</errorID>
      <errorWord>(</errorWord>
      <group>L1_Format</group>
      <groupName>格式问题</groupName>
      <ability>L2_HalfPunc</ability>
      <abilityName>全半角检查</abilityName>
      <candidateList>
        <item>（</item>
      </candidateList>
      <explain>文本全半角错误。</explain>
      <paraID>3327A084</paraID>
      <start>39</start>
      <end>40</end>
      <status>modified</status>
      <modifiedWord>（</modifiedWord>
      <trackRevisions>false</trackRevisions>
    </reviewItem>
    <reviewItem>
      <errorID>942b3227-5033-4bac-ade2-7b6ef639b566</errorID>
      <errorWord>)</errorWord>
      <group>L1_Format</group>
      <groupName>格式问题</groupName>
      <ability>L2_HalfPunc</ability>
      <abilityName>全半角检查</abilityName>
      <candidateList>
        <item>）</item>
      </candidateList>
      <explain>文本全半角错误。</explain>
      <paraID>3327A084</paraID>
      <start>51</start>
      <end>52</end>
      <status>modified</status>
      <modifiedWord>）</modifiedWord>
      <trackRevisions>false</trackRevisions>
    </reviewItem>
    <reviewItem>
      <errorID/>
      <errorWord>得分=P×3分。</errorWord>
      <group>L1_Other</group>
      <groupName>其他问题</groupName>
      <ability>L2_RepeatSentence</ability>
      <abilityName>重句检查</abilityName>
      <candidateList>
        <item/>
      </candidateList>
      <explain>重句检查</explain>
      <paraID>3327A084</paraID>
      <start>59</start>
      <end>67</end>
      <status>unmodified</status>
      <modifiedWord/>
      <trackRevisions>false</trackRevisions>
    </reviewItem>
    <reviewItem>
      <errorID/>
      <errorWord>C16审查起诉危害国家安全和社会稳定犯罪嫌疑人数量
</errorWord>
      <group>L1_Other</group>
      <groupName>其他问题</groupName>
      <ability>L2_RepeatSentence</ability>
      <abilityName>重句检查</abilityName>
      <candidateList>
        <item/>
      </candidateList>
      <explain>重句检查</explain>
      <paraID>6557521E</paraID>
      <start>0</start>
      <end>26</end>
      <status>unmodified</status>
      <modifiedWord/>
      <trackRevisions>false</trackRevisions>
    </reviewItem>
    <reviewItem>
      <errorID/>
      <errorWord>C17司法腐败监督立案侦查人数
</errorWord>
      <group>L1_Other</group>
      <groupName>其他问题</groupName>
      <ability>L2_RepeatSentence</ability>
      <abilityName>重句检查</abilityName>
      <candidateList>
        <item/>
      </candidateList>
      <explain>重句检查</explain>
      <paraID>7692C6B5</paraID>
      <start>0</start>
      <end>16</end>
      <status>unmodified</status>
      <modifiedWord/>
      <trackRevisions>false</trackRevisions>
    </reviewItem>
    <reviewItem>
      <errorID/>
      <errorWord>实际完成数达到或超过计划目标值得3分；</errorWord>
      <group>L1_Other</group>
      <groupName>其他问题</groupName>
      <ability>L2_RepeatSentence</ability>
      <abilityName>重句检查</abilityName>
      <candidateList>
        <item/>
      </candidateList>
      <explain>重句检查</explain>
      <paraID>2DE68D7C</paraID>
      <start>0</start>
      <end>19</end>
      <status>unmodified</status>
      <modifiedWord/>
      <trackRevisions>false</trackRevisions>
    </reviewItem>
    <reviewItem>
      <errorID/>
      <errorWord>每低于目标值5%，</errorWord>
      <group>L1_Other</group>
      <groupName>其他问题</groupName>
      <ability>L2_RepeatSentence</ability>
      <abilityName>重句检查</abilityName>
      <candidateList>
        <item/>
      </candidateList>
      <explain>重句检查</explain>
      <paraID>2DE68D7C</paraID>
      <start>19</start>
      <end>28</end>
      <status>unmodified</status>
      <modifiedWord/>
      <trackRevisions>false</trackRevisions>
    </reviewItem>
    <reviewItem>
      <errorID/>
      <errorWord>若无明确计划值，</errorWord>
      <group>L1_Other</group>
      <groupName>其他问题</groupName>
      <ability>L2_RepeatSentence</ability>
      <abilityName>重句检查</abilityName>
      <candidateList>
        <item/>
      </candidateList>
      <explain>重句检查</explain>
      <paraID>2DE68D7C</paraID>
      <start>37</start>
      <end>45</end>
      <status>unmodified</status>
      <modifiedWord/>
      <trackRevisions>false</trackRevisions>
    </reviewItem>
    <reviewItem>
      <errorID/>
      <errorWord>C2产出质量
</errorWord>
      <group>L1_Other</group>
      <groupName>其他问题</groupName>
      <ability>L2_RepeatSentence</ability>
      <abilityName>重句检查</abilityName>
      <candidateList>
        <item/>
      </candidateList>
      <explain>重句检查</explain>
      <paraID>6E57E050</paraID>
      <start>0</start>
      <end>7</end>
      <status>unmodified</status>
      <modifiedWord/>
      <trackRevisions>false</trackRevisions>
    </reviewItem>
    <reviewItem>
      <errorID/>
      <errorWord>C21提出检察建议采纳率
</errorWord>
      <group>L1_Other</group>
      <groupName>其他问题</groupName>
      <ability>L2_RepeatSentence</ability>
      <abilityName>重句检查</abilityName>
      <candidateList>
        <item/>
      </candidateList>
      <explain>重句检查</explain>
      <paraID>5D821D27</paraID>
      <start>0</start>
      <end>13</end>
      <status>unmodified</status>
      <modifiedWord/>
      <trackRevisions>false</trackRevisions>
    </reviewItem>
    <reviewItem>
      <errorID/>
      <errorWord>C22民事诉讼监督复核改变率
</errorWord>
      <group>L1_Other</group>
      <groupName>其他问题</groupName>
      <ability>L2_RepeatSentence</ability>
      <abilityName>重句检查</abilityName>
      <candidateList>
        <item/>
      </candidateList>
      <explain>重句检查</explain>
      <paraID>6A201C87</paraID>
      <start>0</start>
      <end>15</end>
      <status>unmodified</status>
      <modifiedWord/>
      <trackRevisions>false</trackRevisions>
    </reviewItem>
    <reviewItem>
      <errorID>c1499dc9-74d4-4554-8b3b-3627fa40c834</errorID>
      <errorWord>级</errorWord>
      <group>L1_Word</group>
      <groupName>字词问题</groupName>
      <ability>L2_Typo</ability>
      <abilityName>字词错误</abilityName>
      <candidateList>
        <item>级法</item>
      </candidateList>
      <explain/>
      <paraID>5154502F</paraID>
      <start>9</start>
      <end>10</end>
      <status>unmodified</status>
      <modifiedWord/>
      <trackRevisions>false</trackRevisions>
    </reviewItem>
    <reviewItem>
      <errorID>7112ba99-8ba6-4cb0-b9af-5db3d89ab7aa</errorID>
      <errorWord>(</errorWord>
      <group>L1_Format</group>
      <groupName>格式问题</groupName>
      <ability>L2_HalfPunc</ability>
      <abilityName>全半角检查</abilityName>
      <candidateList>
        <item>（</item>
      </candidateList>
      <explain>文本全半角错误。</explain>
      <paraID> 9C3A5A3</paraID>
      <start>5</start>
      <end>6</end>
      <status>modified</status>
      <modifiedWord>（</modifiedWord>
      <trackRevisions>false</trackRevisions>
    </reviewItem>
    <reviewItem>
      <errorID>9e9526dd-eca1-4807-94ad-6b33875a0305</errorID>
      <errorWord>)</errorWord>
      <group>L1_Format</group>
      <groupName>格式问题</groupName>
      <ability>L2_HalfPunc</ability>
      <abilityName>全半角检查</abilityName>
      <candidateList>
        <item>）</item>
      </candidateList>
      <explain>文本全半角错误。</explain>
      <paraID> 9C3A5A3</paraID>
      <start>31</start>
      <end>32</end>
      <status>modified</status>
      <modifiedWord>）</modifiedWord>
      <trackRevisions>false</trackRevisions>
    </reviewItem>
    <reviewItem>
      <errorID/>
      <errorWord>C23行政诉讼监督复核改变率
</errorWord>
      <group>L1_Other</group>
      <groupName>其他问题</groupName>
      <ability>L2_RepeatSentence</ability>
      <abilityName>重句检查</abilityName>
      <candidateList>
        <item/>
      </candidateList>
      <explain>重句检查</explain>
      <paraID>31482EA5</paraID>
      <start>0</start>
      <end>15</end>
      <status>unmodified</status>
      <modifiedWord/>
      <trackRevisions>false</trackRevisions>
    </reviewItem>
    <reviewItem>
      <errorID/>
      <errorWord>改变率P=(改变原结果的案件数/法院已审结的监督意见的案件总数)×100%。</errorWord>
      <group>L1_Other</group>
      <groupName>其他问题</groupName>
      <ability>L2_RepeatSentence</ability>
      <abilityName>重句检查</abilityName>
      <candidateList>
        <item/>
      </candidateList>
      <explain>重句检查</explain>
      <paraID>6AEDAB97</paraID>
      <start>0</start>
      <end>38</end>
      <status>unmodified</status>
      <modifiedWord/>
      <trackRevisions>false</trackRevisions>
    </reviewItem>
    <reviewItem>
      <errorID/>
      <errorWord>达到目标值得3分，</errorWord>
      <group>L1_Other</group>
      <groupName>其他问题</groupName>
      <ability>L2_RepeatSentence</ability>
      <abilityName>重句检查</abilityName>
      <candidateList>
        <item/>
      </candidateList>
      <explain>重句检查</explain>
      <paraID>6AEDAB97</paraID>
      <start>39</start>
      <end>48</end>
      <status>unmodified</status>
      <modifiedWord/>
      <trackRevisions>false</trackRevisions>
    </reviewItem>
    <reviewItem>
      <errorID/>
      <errorWord>未完成按比例得分。</errorWord>
      <group>L1_Other</group>
      <groupName>其他问题</groupName>
      <ability>L2_RepeatSentence</ability>
      <abilityName>重句检查</abilityName>
      <candidateList>
        <item/>
      </candidateList>
      <explain>重句检查</explain>
      <paraID>6AEDAB97</paraID>
      <start>48</start>
      <end>57</end>
      <status>unmodified</status>
      <modifiedWord/>
      <trackRevisions>false</trackRevisions>
    </reviewItem>
    <reviewItem>
      <errorID/>
      <errorWord>C24民事执行监督意见采纳率
</errorWord>
      <group>L1_Other</group>
      <groupName>其他问题</groupName>
      <ability>L2_RepeatSentence</ability>
      <abilityName>重句检查</abilityName>
      <candidateList>
        <item/>
      </candidateList>
      <explain>重句检查</explain>
      <paraID>30E61820</paraID>
      <start>0</start>
      <end>15</end>
      <status>unmodified</status>
      <modifiedWord/>
      <trackRevisions>false</trackRevisions>
    </reviewItem>
    <reviewItem>
      <errorID>8b04e35b-9815-4596-9810-ec8287381209</errorID>
      <errorWord>(</errorWord>
      <group>L1_Format</group>
      <groupName>格式问题</groupName>
      <ability>L2_HalfPunc</ability>
      <abilityName>全半角检查</abilityName>
      <candidateList>
        <item>（</item>
      </candidateList>
      <explain>文本全半角错误。</explain>
      <paraID>32FA855B</paraID>
      <start>5</start>
      <end>6</end>
      <status>modified</status>
      <modifiedWord>（</modifiedWord>
      <trackRevisions>false</trackRevisions>
    </reviewItem>
    <reviewItem>
      <errorID>7d2d6c2e-17b1-49be-9296-18a599b4b794</errorID>
      <errorWord>)</errorWord>
      <group>L1_Format</group>
      <groupName>格式问题</groupName>
      <ability>L2_HalfPunc</ability>
      <abilityName>全半角检查</abilityName>
      <candidateList>
        <item>）</item>
      </candidateList>
      <explain>文本全半角错误。</explain>
      <paraID>32FA855B</paraID>
      <start>22</start>
      <end>23</end>
      <status>modified</status>
      <modifiedWord>）</modifiedWord>
      <trackRevisions>false</trackRevisions>
    </reviewItem>
    <reviewItem>
      <errorID/>
      <errorWord>得分=P×3分。</errorWord>
      <group>L1_Other</group>
      <groupName>其他问题</groupName>
      <ability>L2_RepeatSentence</ability>
      <abilityName>重句检查</abilityName>
      <candidateList>
        <item/>
      </candidateList>
      <explain>重句检查</explain>
      <paraID>32FA855B</paraID>
      <start>30</start>
      <end>38</end>
      <status>unmodified</status>
      <modifiedWord/>
      <trackRevisions>false</trackRevisions>
    </reviewItem>
    <reviewItem>
      <errorID/>
      <errorWord>C25行政执行监督纠正意见采纳率
</errorWord>
      <group>L1_Other</group>
      <groupName>其他问题</groupName>
      <ability>L2_RepeatSentence</ability>
      <abilityName>重句检查</abilityName>
      <candidateList>
        <item/>
      </candidateList>
      <explain>重句检查</explain>
      <paraID>13302C4B</paraID>
      <start>0</start>
      <end>17</end>
      <status>unmodified</status>
      <modifiedWord/>
      <trackRevisions>false</trackRevisions>
    </reviewItem>
    <reviewItem>
      <errorID>a87ac60b-3d61-4e27-94d5-1a8d77eefb7a</errorID>
      <errorWord>(</errorWord>
      <group>L1_Format</group>
      <groupName>格式问题</groupName>
      <ability>L2_HalfPunc</ability>
      <abilityName>全半角检查</abilityName>
      <candidateList>
        <item>（</item>
      </candidateList>
      <explain>文本全半角错误。</explain>
      <paraID>4CDC3D27</paraID>
      <start>5</start>
      <end>6</end>
      <status>modified</status>
      <modifiedWord>（</modifiedWord>
      <trackRevisions>false</trackRevisions>
    </reviewItem>
    <reviewItem>
      <errorID>aa031223-44b5-4994-abbf-a4c3750e7b4c</errorID>
      <errorWord>)</errorWord>
      <group>L1_Format</group>
      <groupName>格式问题</groupName>
      <ability>L2_HalfPunc</ability>
      <abilityName>全半角检查</abilityName>
      <candidateList>
        <item>）</item>
      </candidateList>
      <explain>文本全半角错误。</explain>
      <paraID>4CDC3D27</paraID>
      <start>26</start>
      <end>27</end>
      <status>modified</status>
      <modifiedWord>）</modifiedWord>
      <trackRevisions>false</trackRevisions>
    </reviewItem>
    <reviewItem>
      <errorID/>
      <errorWord>得分=P×3分。</errorWord>
      <group>L1_Other</group>
      <groupName>其他问题</groupName>
      <ability>L2_RepeatSentence</ability>
      <abilityName>重句检查</abilityName>
      <candidateList>
        <item/>
      </candidateList>
      <explain>重句检查</explain>
      <paraID>4CDC3D27</paraID>
      <start>35</start>
      <end>43</end>
      <status>unmodified</status>
      <modifiedWord/>
      <trackRevisions>false</trackRevisions>
    </reviewItem>
    <reviewItem>
      <errorID/>
      <errorWord>C3产出时效
</errorWord>
      <group>L1_Other</group>
      <groupName>其他问题</groupName>
      <ability>L2_RepeatSentence</ability>
      <abilityName>重句检查</abilityName>
      <candidateList>
        <item/>
      </candidateList>
      <explain>重句检查</explain>
      <paraID>269FF527</paraID>
      <start>0</start>
      <end>7</end>
      <status>unmodified</status>
      <modifiedWord/>
      <trackRevisions>false</trackRevisions>
    </reviewItem>
    <reviewItem>
      <errorID/>
      <errorWord>C31公诉案件办案期限
</errorWord>
      <group>L1_Other</group>
      <groupName>其他问题</groupName>
      <ability>L2_RepeatSentence</ability>
      <abilityName>重句检查</abilityName>
      <candidateList>
        <item/>
      </candidateList>
      <explain>重句检查</explain>
      <paraID> C95E7D5</paraID>
      <start>0</start>
      <end>12</end>
      <status>unmodified</status>
      <modifiedWord/>
      <trackRevisions>false</trackRevisions>
    </reviewItem>
    <reviewItem>
      <errorID>2efc3f0b-91f7-482f-9399-9fe807b9e259</errorID>
      <errorWord>核</errorWord>
      <group>L1_Word</group>
      <groupName>字词问题</groupName>
      <ability>L2_Typo</ability>
      <abilityName>字词错误</abilityName>
      <candidateList>
        <item>核各</item>
      </candidateList>
      <explain/>
      <paraID>4144F67A</paraID>
      <start>26</start>
      <end>27</end>
      <status>unmodified</status>
      <modifiedWord/>
      <trackRevisions>false</trackRevisions>
    </reviewItem>
    <reviewItem>
      <errorID/>
      <errorWord>C32公益诉讼案件审查期限
</errorWord>
      <group>L1_Other</group>
      <groupName>其他问题</groupName>
      <ability>L2_RepeatSentence</ability>
      <abilityName>重句检查</abilityName>
      <candidateList>
        <item/>
      </candidateList>
      <explain>重句检查</explain>
      <paraID>70E464BD</paraID>
      <start>0</start>
      <end>14</end>
      <status>unmodified</status>
      <modifiedWord/>
      <trackRevisions>false</trackRevisions>
    </reviewItem>
    <reviewItem>
      <errorID>7b3ec36d-bd74-48aa-aa49-df0dfa94c50a</errorID>
      <errorWord>核</errorWord>
      <group>L1_Word</group>
      <groupName>字词问题</groupName>
      <ability>L2_Typo</ability>
      <abilityName>字词错误</abilityName>
      <candidateList>
        <item>核各</item>
      </candidateList>
      <explain/>
      <paraID>509CBF3C</paraID>
      <start>28</start>
      <end>29</end>
      <status>unmodified</status>
      <modifiedWord/>
      <trackRevisions>false</trackRevisions>
    </reviewItem>
    <reviewItem>
      <errorID>95e18e2e-5d4e-4e6d-b402-ae5161db74a3</errorID>
      <errorWord>项</errorWord>
      <group>L1_Knowledge</group>
      <groupName>知识性问题</groupName>
      <ability>L2_Knowledge</ability>
      <abilityName>其他知识</abilityName>
      <candidateList>
        <item>本</item>
      </candidateList>
      <explain>❶（～儿）〈名〉本子❶：书～｜账～儿。❷版本：刻～｜抄～｜稿～。❸（～儿）演出的底本：话～｜剧～。❹封建时代指奏章：修～（拟奏章）｜奏上一～。❺（～儿）〈量〉a）用于书籍簿册：五～书｜两～儿账。b）用于戏：头～《西游记》。c）用于一定长度的影片：这部电影是十四～。</explain>
      <paraID>509CBF3C</paraID>
      <start>29</start>
      <end>30</end>
      <status>unmodified</status>
      <modifiedWord/>
      <trackRevisions>false</trackRevisions>
    </reviewItem>
    <reviewItem>
      <errorID/>
      <errorWord>扣完3分为止。</errorWord>
      <group>L1_Other</group>
      <groupName>其他问题</groupName>
      <ability>L2_RepeatSentence</ability>
      <abilityName>重句检查</abilityName>
      <candidateList>
        <item/>
      </candidateList>
      <explain>重句检查</explain>
      <paraID>5464D5A9</paraID>
      <start>38</start>
      <end>45</end>
      <status>unmodified</status>
      <modifiedWord/>
      <trackRevisions>false</trackRevisions>
    </reviewItem>
    <reviewItem>
      <errorID/>
      <errorWord>C4产出成本
</errorWord>
      <group>L1_Other</group>
      <groupName>其他问题</groupName>
      <ability>L2_RepeatSentence</ability>
      <abilityName>重句检查</abilityName>
      <candidateList>
        <item/>
      </candidateList>
      <explain>重句检查</explain>
      <paraID>5DF7889C</paraID>
      <start>0</start>
      <end>7</end>
      <status>unmodified</status>
      <modifiedWord/>
      <trackRevisions>false</trackRevisions>
    </reviewItem>
    <reviewItem>
      <errorID/>
      <errorWord>C41成本控制有效性
</errorWord>
      <group>L1_Other</group>
      <groupName>其他问题</groupName>
      <ability>L2_RepeatSentence</ability>
      <abilityName>重句检查</abilityName>
      <candidateList>
        <item/>
      </candidateList>
      <explain>重句检查</explain>
      <paraID>1A4F16CD</paraID>
      <start>0</start>
      <end>11</end>
      <status>unmodified</status>
      <modifiedWord/>
      <trackRevisions>false</trackRevisions>
    </reviewItem>
    <reviewItem>
      <errorID/>
      <errorWord>成本预算控制良好，</errorWord>
      <group>L1_Other</group>
      <groupName>其他问题</groupName>
      <ability>L2_RepeatSentence</ability>
      <abilityName>重句检查</abilityName>
      <candidateList>
        <item/>
      </candidateList>
      <explain>重句检查</explain>
      <paraID>66738990</paraID>
      <start>36</start>
      <end>45</end>
      <status>unmodified</status>
      <modifiedWord/>
      <trackRevisions>false</trackRevisions>
    </reviewItem>
    <reviewItem>
      <errorID/>
      <errorWord>C42单项办案成本控制率
</errorWord>
      <group>L1_Other</group>
      <groupName>其他问题</groupName>
      <ability>L2_RepeatSentence</ability>
      <abilityName>重句检查</abilityName>
      <candidateList>
        <item/>
      </candidateList>
      <explain>重句检查</explain>
      <paraID>7338321D</paraID>
      <start>0</start>
      <end>13</end>
      <status>unmodified</status>
      <modifiedWord/>
      <trackRevisions>false</trackRevisions>
    </reviewItem>
    <reviewItem>
      <errorID/>
      <errorWord>D1经济效益
</errorWord>
      <group>L1_Other</group>
      <groupName>其他问题</groupName>
      <ability>L2_RepeatSentence</ability>
      <abilityName>重句检查</abilityName>
      <candidateList>
        <item/>
      </candidateList>
      <explain>重句检查</explain>
      <paraID> DEA0409</paraID>
      <start>0</start>
      <end>7</end>
      <status>unmodified</status>
      <modifiedWord/>
      <trackRevisions>false</trackRevisions>
    </reviewItem>
    <reviewItem>
      <errorID/>
      <errorWord>D11挽回经济损失
</errorWord>
      <group>L1_Other</group>
      <groupName>其他问题</groupName>
      <ability>L2_RepeatSentence</ability>
      <abilityName>重句检查</abilityName>
      <candidateList>
        <item/>
      </candidateList>
      <explain>重句检查</explain>
      <paraID>30352A1E</paraID>
      <start>0</start>
      <end>10</end>
      <status>unmodified</status>
      <modifiedWord/>
      <trackRevisions>false</trackRevisions>
    </reviewItem>
    <reviewItem>
      <errorID>44d895e2-d542-4b06-9fa9-48c7e0f5192e</errorID>
      <errorWord>80%-99%</errorWord>
      <group>L1_Knowledge</group>
      <groupName>知识性问题</groupName>
      <ability>L2_Knowledge</ability>
      <abilityName>其他知识</abilityName>
      <candidateList>
        <item>80%—99%</item>
      </candidateList>
      <explain>1. “80%-99%”中的单位“%”仅出现在后一个数字上，容易引起歧义；根据《现代汉语标点符号数字用法规范手册》，数字表示范围两边需要使用统一的格式。2. 根据标点国标 4.13 中的规则，数字、时间或地域连接符应使用（视觉上更长的）“—”或“～”。</explain>
      <paraID>1F380282</paraID>
      <start>46</start>
      <end>53</end>
      <status>unmodified</status>
      <modifiedWord/>
      <trackRevisions>false</trackRevisions>
    </reviewItem>
    <reviewItem>
      <errorID>28b3f1e9-1161-458c-88eb-8d8eff4e0c07</errorID>
      <errorWord>60%-79%</errorWord>
      <group>L1_Knowledge</group>
      <groupName>知识性问题</groupName>
      <ability>L2_Knowledge</ability>
      <abilityName>其他知识</abilityName>
      <candidateList>
        <item>60%—79%</item>
      </candidateList>
      <explain>1. “60%-79%”中的单位“%”仅出现在后一个数字上，容易引起歧义；根据《现代汉语标点符号数字用法规范手册》，数字表示范围两边需要使用统一的格式。2. 根据标点国标 4.13 中的规则，数字、时间或地域连接符应使用（视觉上更长的）“—”或“～”。</explain>
      <paraID>1F380282</paraID>
      <start>60</start>
      <end>67</end>
      <status>unmodified</status>
      <modifiedWord/>
      <trackRevisions>false</trackRevisions>
    </reviewItem>
    <reviewItem>
      <errorID/>
      <errorWord>D12营造法治化营商环境
</errorWord>
      <group>L1_Other</group>
      <groupName>其他问题</groupName>
      <ability>L2_RepeatSentence</ability>
      <abilityName>重句检查</abilityName>
      <candidateList>
        <item/>
      </candidateList>
      <explain>重句检查</explain>
      <paraID>65D4919C</paraID>
      <start>0</start>
      <end>13</end>
      <status>unmodified</status>
      <modifiedWord/>
      <trackRevisions>false</trackRevisions>
    </reviewItem>
    <reviewItem>
      <errorID/>
      <errorWord>反映和考核项目实施后，</errorWord>
      <group>L1_Other</group>
      <groupName>其他问题</groupName>
      <ability>L2_RepeatSentence</ability>
      <abilityName>重句检查</abilityName>
      <candidateList>
        <item/>
      </candidateList>
      <explain>重句检查</explain>
      <paraID>3220BBF8</paraID>
      <start>0</start>
      <end>11</end>
      <status>unmodified</status>
      <modifiedWord/>
      <trackRevisions>false</trackRevisions>
    </reviewItem>
    <reviewItem>
      <errorID/>
      <errorWord>D2社会效益
</errorWord>
      <group>L1_Other</group>
      <groupName>其他问题</groupName>
      <ability>L2_RepeatSentence</ability>
      <abilityName>重句检查</abilityName>
      <candidateList>
        <item/>
      </candidateList>
      <explain>重句检查</explain>
      <paraID>7345FE4C</paraID>
      <start>0</start>
      <end>7</end>
      <status>unmodified</status>
      <modifiedWord/>
      <trackRevisions>false</trackRevisions>
    </reviewItem>
    <reviewItem>
      <errorID/>
      <errorWord>D21深化干部队伍建设
</errorWord>
      <group>L1_Other</group>
      <groupName>其他问题</groupName>
      <ability>L2_RepeatSentence</ability>
      <abilityName>重句检查</abilityName>
      <candidateList>
        <item/>
      </candidateList>
      <explain>重句检查</explain>
      <paraID>48AA75C0</paraID>
      <start>0</start>
      <end>12</end>
      <status>unmodified</status>
      <modifiedWord/>
      <trackRevisions>false</trackRevisions>
    </reviewItem>
    <reviewItem>
      <errorID/>
      <errorWord>反映和考核项目实施后，</errorWord>
      <group>L1_Other</group>
      <groupName>其他问题</groupName>
      <ability>L2_RepeatSentence</ability>
      <abilityName>重句检查</abilityName>
      <candidateList>
        <item/>
      </candidateList>
      <explain>重句检查</explain>
      <paraID> FD7F39F</paraID>
      <start>0</start>
      <end>11</end>
      <status>unmodified</status>
      <modifiedWord/>
      <trackRevisions>false</trackRevisions>
    </reviewItem>
    <reviewItem>
      <errorID/>
      <errorWord>D22提高办案效率
</errorWord>
      <group>L1_Other</group>
      <groupName>其他问题</groupName>
      <ability>L2_RepeatSentence</ability>
      <abilityName>重句检查</abilityName>
      <candidateList>
        <item/>
      </candidateList>
      <explain>重句检查</explain>
      <paraID>12BE8E2A</paraID>
      <start>0</start>
      <end>10</end>
      <status>unmodified</status>
      <modifiedWord/>
      <trackRevisions>false</trackRevisions>
    </reviewItem>
    <reviewItem>
      <errorID/>
      <errorWord>反映和考核项目实施后，</errorWord>
      <group>L1_Other</group>
      <groupName>其他问题</groupName>
      <ability>L2_RepeatSentence</ability>
      <abilityName>重句检查</abilityName>
      <candidateList>
        <item/>
      </candidateList>
      <explain>重句检查</explain>
      <paraID>7A86AA1D</paraID>
      <start>0</start>
      <end>11</end>
      <status>unmodified</status>
      <modifiedWord/>
      <trackRevisions>false</trackRevisions>
    </reviewItem>
    <reviewItem>
      <errorID/>
      <errorWord>D3可持续影响
</errorWord>
      <group>L1_Other</group>
      <groupName>其他问题</groupName>
      <ability>L2_RepeatSentence</ability>
      <abilityName>重句检查</abilityName>
      <candidateList>
        <item/>
      </candidateList>
      <explain>重句检查</explain>
      <paraID>510DD885</paraID>
      <start>0</start>
      <end>8</end>
      <status>unmodified</status>
      <modifiedWord/>
      <trackRevisions>false</trackRevisions>
    </reviewItem>
    <reviewItem>
      <errorID/>
      <errorWord>D31保障维护法治的可持续性
</errorWord>
      <group>L1_Other</group>
      <groupName>其他问题</groupName>
      <ability>L2_RepeatSentence</ability>
      <abilityName>重句检查</abilityName>
      <candidateList>
        <item/>
      </candidateList>
      <explain>重句检查</explain>
      <paraID>10C93D9B</paraID>
      <start>0</start>
      <end>15</end>
      <status>unmodified</status>
      <modifiedWord/>
      <trackRevisions>false</trackRevisions>
    </reviewItem>
    <reviewItem>
      <errorID/>
      <errorWord>反映和考核项目实施后，</errorWord>
      <group>L1_Other</group>
      <groupName>其他问题</groupName>
      <ability>L2_RepeatSentence</ability>
      <abilityName>重句检查</abilityName>
      <candidateList>
        <item/>
      </candidateList>
      <explain>重句检查</explain>
      <paraID>34F8460F</paraID>
      <start>0</start>
      <end>11</end>
      <status>unmodified</status>
      <modifiedWord/>
      <trackRevisions>false</trackRevisions>
    </reviewItem>
    <reviewItem>
      <errorID/>
      <errorWord>有一定成效得1.</errorWord>
      <group>L1_Other</group>
      <groupName>其他问题</groupName>
      <ability>L2_RepeatSentence</ability>
      <abilityName>重句检查</abilityName>
      <candidateList>
        <item/>
      </candidateList>
      <explain>重句检查</explain>
      <paraID>185F2106</paraID>
      <start>45</start>
      <end>53</end>
      <status>unmodified</status>
      <modifiedWord/>
      <trackRevisions>false</trackRevisions>
    </reviewItem>
    <reviewItem>
      <errorID/>
      <errorWord>无成效得0分。</errorWord>
      <group>L1_Other</group>
      <groupName>其他问题</groupName>
      <ability>L2_RepeatSentence</ability>
      <abilityName>重句检查</abilityName>
      <candidateList>
        <item/>
      </candidateList>
      <explain>重句检查</explain>
      <paraID>185F2106</paraID>
      <start>57</start>
      <end>64</end>
      <status>unmodified</status>
      <modifiedWord/>
      <trackRevisions>false</trackRevisions>
    </reviewItem>
    <reviewItem>
      <errorID/>
      <errorWord>D32维护社会公平正义
</errorWord>
      <group>L1_Other</group>
      <groupName>其他问题</groupName>
      <ability>L2_RepeatSentence</ability>
      <abilityName>重句检查</abilityName>
      <candidateList>
        <item/>
      </candidateList>
      <explain>重句检查</explain>
      <paraID> 58EDB87</paraID>
      <start>0</start>
      <end>12</end>
      <status>unmodified</status>
      <modifiedWord/>
      <trackRevisions>false</trackRevisions>
    </reviewItem>
    <reviewItem>
      <errorID/>
      <errorWord>反映和考核项目实施后，</errorWord>
      <group>L1_Other</group>
      <groupName>其他问题</groupName>
      <ability>L2_RepeatSentence</ability>
      <abilityName>重句检查</abilityName>
      <candidateList>
        <item/>
      </candidateList>
      <explain>重句检查</explain>
      <paraID>  F64873</paraID>
      <start>0</start>
      <end>11</end>
      <status>unmodified</status>
      <modifiedWord/>
      <trackRevisions>false</trackRevisions>
    </reviewItem>
    <reviewItem>
      <errorID/>
      <errorWord>D4服务对象满意度
</errorWord>
      <group>L1_Other</group>
      <groupName>其他问题</groupName>
      <ability>L2_RepeatSentence</ability>
      <abilityName>重句检查</abilityName>
      <candidateList>
        <item/>
      </candidateList>
      <explain>重句检查</explain>
      <paraID>1D555E36</paraID>
      <start>0</start>
      <end>10</end>
      <status>unmodified</status>
      <modifiedWord/>
      <trackRevisions>false</trackRevisions>
    </reviewItem>
    <reviewItem>
      <errorID/>
      <errorWord>D41案件当事人满意度
</errorWord>
      <group>L1_Other</group>
      <groupName>其他问题</groupName>
      <ability>L2_RepeatSentence</ability>
      <abilityName>重句检查</abilityName>
      <candidateList>
        <item/>
      </candidateList>
      <explain>重句检查</explain>
      <paraID>27A9B804</paraID>
      <start>0</start>
      <end>12</end>
      <status>unmodified</status>
      <modifiedWord/>
      <trackRevisions>false</trackRevisions>
    </reviewItem>
    <reviewItem>
      <errorID/>
      <errorWord>反映和考核项目实施后，</errorWord>
      <group>L1_Other</group>
      <groupName>其他问题</groupName>
      <ability>L2_RepeatSentence</ability>
      <abilityName>重句检查</abilityName>
      <candidateList>
        <item/>
      </candidateList>
      <explain>重句检查</explain>
      <paraID>42249FEE</paraID>
      <start>0</start>
      <end>11</end>
      <status>unmodified</status>
      <modifiedWord/>
      <trackRevisions>false</trackRevisions>
    </reviewItem>
    <reviewItem>
      <errorID/>
      <errorWord>满意度得分=非常满意占比×2+比较满意占比×1+一般满意占比×0.</errorWord>
      <group>L1_Other</group>
      <groupName>其他问题</groupName>
      <ability>L2_RepeatSentence</ability>
      <abilityName>重句检查</abilityName>
      <candidateList>
        <item/>
      </candidateList>
      <explain>重句检查</explain>
      <paraID>7D2977CE</paraID>
      <start>26</start>
      <end>59</end>
      <status>unmodified</status>
      <modifiedWord/>
      <trackRevisions>false</trackRevisions>
    </reviewItem>
    <reviewItem>
      <errorID/>
      <errorWord>A1项目立项
</errorWord>
      <group>L1_Other</group>
      <groupName>其他问题</groupName>
      <ability>L2_RepeatSentence</ability>
      <abilityName>重句检查</abilityName>
      <candidateList>
        <item/>
      </candidateList>
      <explain>重句检查</explain>
      <paraID>3ACBFAD2</paraID>
      <start>0</start>
      <end>7</end>
      <status>unmodified</status>
      <modifiedWord/>
      <trackRevisions>false</trackRevisions>
    </reviewItem>
    <reviewItem>
      <errorID/>
      <errorWord>A11立项依据充分性
</errorWord>
      <group>L1_Other</group>
      <groupName>其他问题</groupName>
      <ability>L2_RepeatSentence</ability>
      <abilityName>重句检查</abilityName>
      <candidateList>
        <item/>
      </candidateList>
      <explain>重句检查</explain>
      <paraID>38C38F85</paraID>
      <start>0</start>
      <end>11</end>
      <status>unmodified</status>
      <modifiedWord/>
      <trackRevisions>false</trackRevisions>
    </reviewItem>
    <reviewItem>
      <errorID/>
      <errorWord>A12立项程序规范性
</errorWord>
      <group>L1_Other</group>
      <groupName>其他问题</groupName>
      <ability>L2_RepeatSentence</ability>
      <abilityName>重句检查</abilityName>
      <candidateList>
        <item/>
      </candidateList>
      <explain>重句检查</explain>
      <paraID>3885B2B0</paraID>
      <start>0</start>
      <end>11</end>
      <status>unmodified</status>
      <modifiedWord/>
      <trackRevisions>false</trackRevisions>
    </reviewItem>
    <reviewItem>
      <errorID/>
      <errorWord>A2绩效目标
</errorWord>
      <group>L1_Other</group>
      <groupName>其他问题</groupName>
      <ability>L2_RepeatSentence</ability>
      <abilityName>重句检查</abilityName>
      <candidateList>
        <item/>
      </candidateList>
      <explain>重句检查</explain>
      <paraID>7B3A56E7</paraID>
      <start>0</start>
      <end>7</end>
      <status>unmodified</status>
      <modifiedWord/>
      <trackRevisions>false</trackRevisions>
    </reviewItem>
    <reviewItem>
      <errorID/>
      <errorWord>A21绩效目标合理性
</errorWord>
      <group>L1_Other</group>
      <groupName>其他问题</groupName>
      <ability>L2_RepeatSentence</ability>
      <abilityName>重句检查</abilityName>
      <candidateList>
        <item/>
      </candidateList>
      <explain>重句检查</explain>
      <paraID>39131089</paraID>
      <start>0</start>
      <end>11</end>
      <status>unmodified</status>
      <modifiedWord/>
      <trackRevisions>false</trackRevisions>
    </reviewItem>
    <reviewItem>
      <errorID/>
      <errorWord>A22绩效指标明确性
</errorWord>
      <group>L1_Other</group>
      <groupName>其他问题</groupName>
      <ability>L2_RepeatSentence</ability>
      <abilityName>重句检查</abilityName>
      <candidateList>
        <item/>
      </candidateList>
      <explain>重句检查</explain>
      <paraID>452030A7</paraID>
      <start>0</start>
      <end>11</end>
      <status>unmodified</status>
      <modifiedWord/>
      <trackRevisions>false</trackRevisions>
    </reviewItem>
    <reviewItem>
      <errorID/>
      <errorWord>A3资金投入
</errorWord>
      <group>L1_Other</group>
      <groupName>其他问题</groupName>
      <ability>L2_RepeatSentence</ability>
      <abilityName>重句检查</abilityName>
      <candidateList>
        <item/>
      </candidateList>
      <explain>重句检查</explain>
      <paraID>25F8C9A1</paraID>
      <start>0</start>
      <end>7</end>
      <status>unmodified</status>
      <modifiedWord/>
      <trackRevisions>false</trackRevisions>
    </reviewItem>
    <reviewItem>
      <errorID/>
      <errorWord>A31预算编制科学性
</errorWord>
      <group>L1_Other</group>
      <groupName>其他问题</groupName>
      <ability>L2_RepeatSentence</ability>
      <abilityName>重句检查</abilityName>
      <candidateList>
        <item/>
      </candidateList>
      <explain>重句检查</explain>
      <paraID>636A1A52</paraID>
      <start>0</start>
      <end>11</end>
      <status>unmodified</status>
      <modifiedWord/>
      <trackRevisions>false</trackRevisions>
    </reviewItem>
    <reviewItem>
      <errorID/>
      <errorWord>A32资金分配合理性
</errorWord>
      <group>L1_Other</group>
      <groupName>其他问题</groupName>
      <ability>L2_RepeatSentence</ability>
      <abilityName>重句检查</abilityName>
      <candidateList>
        <item/>
      </candidateList>
      <explain>重句检查</explain>
      <paraID>5F9BC520</paraID>
      <start>0</start>
      <end>11</end>
      <status>unmodified</status>
      <modifiedWord/>
      <trackRevisions>false</trackRevisions>
    </reviewItem>
    <reviewItem>
      <errorID/>
      <errorWord>B1资金管理
</errorWord>
      <group>L1_Other</group>
      <groupName>其他问题</groupName>
      <ability>L2_RepeatSentence</ability>
      <abilityName>重句检查</abilityName>
      <candidateList>
        <item/>
      </candidateList>
      <explain>重句检查</explain>
      <paraID> BC07306</paraID>
      <start>0</start>
      <end>7</end>
      <status>unmodified</status>
      <modifiedWord/>
      <trackRevisions>false</trackRevisions>
    </reviewItem>
    <reviewItem>
      <errorID/>
      <errorWord>B11预算执行率
</errorWord>
      <group>L1_Other</group>
      <groupName>其他问题</groupName>
      <ability>L2_RepeatSentence</ability>
      <abilityName>重句检查</abilityName>
      <candidateList>
        <item/>
      </candidateList>
      <explain>重句检查</explain>
      <paraID>12A42ABC</paraID>
      <start>0</start>
      <end>9</end>
      <status>unmodified</status>
      <modifiedWord/>
      <trackRevisions>false</trackRevisions>
    </reviewItem>
    <reviewItem>
      <errorID/>
      <errorWord>预算执行率为95.</errorWord>
      <group>L1_Other</group>
      <groupName>其他问题</groupName>
      <ability>L2_RepeatSentence</ability>
      <abilityName>重句检查</abilityName>
      <candidateList>
        <item/>
      </candidateList>
      <explain>重句检查</explain>
      <paraID>2A296CD0</paraID>
      <start>0</start>
      <end>9</end>
      <status>unmodified</status>
      <modifiedWord/>
      <trackRevisions>false</trackRevisions>
    </reviewItem>
    <reviewItem>
      <errorID/>
      <errorWord>B12资金使用合规性
</errorWord>
      <group>L1_Other</group>
      <groupName>其他问题</groupName>
      <ability>L2_RepeatSentence</ability>
      <abilityName>重句检查</abilityName>
      <candidateList>
        <item/>
      </candidateList>
      <explain>重句检查</explain>
      <paraID> D7FEF98</paraID>
      <start>0</start>
      <end>11</end>
      <status>unmodified</status>
      <modifiedWord/>
      <trackRevisions>false</trackRevisions>
    </reviewItem>
    <reviewItem>
      <errorID/>
      <errorWord>B2组织实施
</errorWord>
      <group>L1_Other</group>
      <groupName>其他问题</groupName>
      <ability>L2_RepeatSentence</ability>
      <abilityName>重句检查</abilityName>
      <candidateList>
        <item/>
      </candidateList>
      <explain>重句检查</explain>
      <paraID>14D6A1E5</paraID>
      <start>0</start>
      <end>7</end>
      <status>unmodified</status>
      <modifiedWord/>
      <trackRevisions>false</trackRevisions>
    </reviewItem>
    <reviewItem>
      <errorID/>
      <errorWord>B21管理制度健全性
</errorWord>
      <group>L1_Other</group>
      <groupName>其他问题</groupName>
      <ability>L2_RepeatSentence</ability>
      <abilityName>重句检查</abilityName>
      <candidateList>
        <item/>
      </candidateList>
      <explain>重句检查</explain>
      <paraID>524D15B4</paraID>
      <start>0</start>
      <end>11</end>
      <status>unmodified</status>
      <modifiedWord/>
      <trackRevisions>false</trackRevisions>
    </reviewItem>
    <reviewItem>
      <errorID/>
      <errorWord>B22制度执行有效性
</errorWord>
      <group>L1_Other</group>
      <groupName>其他问题</groupName>
      <ability>L2_RepeatSentence</ability>
      <abilityName>重句检查</abilityName>
      <candidateList>
        <item/>
      </candidateList>
      <explain>重句检查</explain>
      <paraID>399FB7F4</paraID>
      <start>0</start>
      <end>11</end>
      <status>unmodified</status>
      <modifiedWord/>
      <trackRevisions>false</trackRevisions>
    </reviewItem>
    <reviewItem>
      <errorID/>
      <errorWord>C1产出数量
</errorWord>
      <group>L1_Other</group>
      <groupName>其他问题</groupName>
      <ability>L2_RepeatSentence</ability>
      <abilityName>重句检查</abilityName>
      <candidateList>
        <item/>
      </candidateList>
      <explain>重句检查</explain>
      <paraID>46B6D667</paraID>
      <start>0</start>
      <end>7</end>
      <status>unmodified</status>
      <modifiedWord/>
      <trackRevisions>false</trackRevisions>
    </reviewItem>
    <reviewItem>
      <errorID/>
      <errorWord>C11提出检查建议数量
</errorWord>
      <group>L1_Other</group>
      <groupName>其他问题</groupName>
      <ability>L2_RepeatSentence</ability>
      <abilityName>重句检查</abilityName>
      <candidateList>
        <item/>
      </candidateList>
      <explain>重句检查</explain>
      <paraID>1C2DB9C8</paraID>
      <start>0</start>
      <end>12</end>
      <status>unmodified</status>
      <modifiedWord/>
      <trackRevisions>false</trackRevisions>
    </reviewItem>
    <reviewItem>
      <errorID/>
      <errorWord>C12公益诉讼检查办案量
</errorWord>
      <group>L1_Other</group>
      <groupName>其他问题</groupName>
      <ability>L2_RepeatSentence</ability>
      <abilityName>重句检查</abilityName>
      <candidateList>
        <item/>
      </candidateList>
      <explain>重句检查</explain>
      <paraID>372A3553</paraID>
      <start>0</start>
      <end>13</end>
      <status>unmodified</status>
      <modifiedWord/>
      <trackRevisions>false</trackRevisions>
    </reviewItem>
    <reviewItem>
      <errorID/>
      <errorWord>C13刑事民事行政检察办案量
</errorWord>
      <group>L1_Other</group>
      <groupName>其他问题</groupName>
      <ability>L2_RepeatSentence</ability>
      <abilityName>重句检查</abilityName>
      <candidateList>
        <item/>
      </candidateList>
      <explain>重句检查</explain>
      <paraID>17D71431</paraID>
      <start>0</start>
      <end>15</end>
      <status>unmodified</status>
      <modifiedWord/>
      <trackRevisions>false</trackRevisions>
    </reviewItem>
    <reviewItem>
      <errorID/>
      <errorWord>C14刑事民事行政抗诉/再审检察建议数量
</errorWord>
      <group>L1_Other</group>
      <groupName>其他问题</groupName>
      <ability>L2_RepeatSentence</ability>
      <abilityName>重句检查</abilityName>
      <candidateList>
        <item/>
      </candidateList>
      <explain>重句检查</explain>
      <paraID>316759D6</paraID>
      <start>0</start>
      <end>21</end>
      <status>unmodified</status>
      <modifiedWord/>
      <trackRevisions>false</trackRevisions>
    </reviewItem>
    <reviewItem>
      <errorID/>
      <errorWord>C15刑事民事行政执行监督纠正意见数量
</errorWord>
      <group>L1_Other</group>
      <groupName>其他问题</groupName>
      <ability>L2_RepeatSentence</ability>
      <abilityName>重句检查</abilityName>
      <candidateList>
        <item/>
      </candidateList>
      <explain>重句检查</explain>
      <paraID> A650FFE</paraID>
      <start>0</start>
      <end>20</end>
      <status>unmodified</status>
      <modifiedWord/>
      <trackRevisions>false</trackRevisions>
    </reviewItem>
    <reviewItem>
      <errorID/>
      <errorWord>C16审查起诉危害国家安全和社会稳定犯罪嫌疑人数量
</errorWord>
      <group>L1_Other</group>
      <groupName>其他问题</groupName>
      <ability>L2_RepeatSentence</ability>
      <abilityName>重句检查</abilityName>
      <candidateList>
        <item/>
      </candidateList>
      <explain>重句检查</explain>
      <paraID>7C006392</paraID>
      <start>0</start>
      <end>26</end>
      <status>unmodified</status>
      <modifiedWord/>
      <trackRevisions>false</trackRevisions>
    </reviewItem>
    <reviewItem>
      <errorID/>
      <errorWord>C17司法腐败监督立案侦查人数
</errorWord>
      <group>L1_Other</group>
      <groupName>其他问题</groupName>
      <ability>L2_RepeatSentence</ability>
      <abilityName>重句检查</abilityName>
      <candidateList>
        <item/>
      </candidateList>
      <explain>重句检查</explain>
      <paraID>432F731C</paraID>
      <start>0</start>
      <end>16</end>
      <status>unmodified</status>
      <modifiedWord/>
      <trackRevisions>false</trackRevisions>
    </reviewItem>
    <reviewItem>
      <errorID/>
      <errorWord>C2产出质量
</errorWord>
      <group>L1_Other</group>
      <groupName>其他问题</groupName>
      <ability>L2_RepeatSentence</ability>
      <abilityName>重句检查</abilityName>
      <candidateList>
        <item/>
      </candidateList>
      <explain>重句检查</explain>
      <paraID> 5104A24</paraID>
      <start>0</start>
      <end>7</end>
      <status>unmodified</status>
      <modifiedWord/>
      <trackRevisions>false</trackRevisions>
    </reviewItem>
    <reviewItem>
      <errorID/>
      <errorWord>C21提出检察建议采纳率
</errorWord>
      <group>L1_Other</group>
      <groupName>其他问题</groupName>
      <ability>L2_RepeatSentence</ability>
      <abilityName>重句检查</abilityName>
      <candidateList>
        <item/>
      </candidateList>
      <explain>重句检查</explain>
      <paraID>599E71DF</paraID>
      <start>0</start>
      <end>13</end>
      <status>unmodified</status>
      <modifiedWord/>
      <trackRevisions>false</trackRevisions>
    </reviewItem>
    <reviewItem>
      <errorID/>
      <errorWord>C22民事诉讼监督复核改变率
</errorWord>
      <group>L1_Other</group>
      <groupName>其他问题</groupName>
      <ability>L2_RepeatSentence</ability>
      <abilityName>重句检查</abilityName>
      <candidateList>
        <item/>
      </candidateList>
      <explain>重句检查</explain>
      <paraID>136DA850</paraID>
      <start>0</start>
      <end>15</end>
      <status>unmodified</status>
      <modifiedWord/>
      <trackRevisions>false</trackRevisions>
    </reviewItem>
    <reviewItem>
      <errorID/>
      <errorWord>C23行政诉讼监督复核改变率
</errorWord>
      <group>L1_Other</group>
      <groupName>其他问题</groupName>
      <ability>L2_RepeatSentence</ability>
      <abilityName>重句检查</abilityName>
      <candidateList>
        <item/>
      </candidateList>
      <explain>重句检查</explain>
      <paraID>2D903C40</paraID>
      <start>0</start>
      <end>15</end>
      <status>unmodified</status>
      <modifiedWord/>
      <trackRevisions>false</trackRevisions>
    </reviewItem>
    <reviewItem>
      <errorID/>
      <errorWord>C24民事执行监督意见采纳率
</errorWord>
      <group>L1_Other</group>
      <groupName>其他问题</groupName>
      <ability>L2_RepeatSentence</ability>
      <abilityName>重句检查</abilityName>
      <candidateList>
        <item/>
      </candidateList>
      <explain>重句检查</explain>
      <paraID>1AE649B4</paraID>
      <start>0</start>
      <end>15</end>
      <status>unmodified</status>
      <modifiedWord/>
      <trackRevisions>false</trackRevisions>
    </reviewItem>
    <reviewItem>
      <errorID/>
      <errorWord>C25行政执行监督纠正意见采纳率
</errorWord>
      <group>L1_Other</group>
      <groupName>其他问题</groupName>
      <ability>L2_RepeatSentence</ability>
      <abilityName>重句检查</abilityName>
      <candidateList>
        <item/>
      </candidateList>
      <explain>重句检查</explain>
      <paraID>3866994E</paraID>
      <start>0</start>
      <end>17</end>
      <status>unmodified</status>
      <modifiedWord/>
      <trackRevisions>false</trackRevisions>
    </reviewItem>
    <reviewItem>
      <errorID/>
      <errorWord>C3产出时效
</errorWord>
      <group>L1_Other</group>
      <groupName>其他问题</groupName>
      <ability>L2_RepeatSentence</ability>
      <abilityName>重句检查</abilityName>
      <candidateList>
        <item/>
      </candidateList>
      <explain>重句检查</explain>
      <paraID>23FCDFAC</paraID>
      <start>0</start>
      <end>7</end>
      <status>unmodified</status>
      <modifiedWord/>
      <trackRevisions>false</trackRevisions>
    </reviewItem>
    <reviewItem>
      <errorID/>
      <errorWord>C31公诉案件办案期限
</errorWord>
      <group>L1_Other</group>
      <groupName>其他问题</groupName>
      <ability>L2_RepeatSentence</ability>
      <abilityName>重句检查</abilityName>
      <candidateList>
        <item/>
      </candidateList>
      <explain>重句检查</explain>
      <paraID>756ED842</paraID>
      <start>0</start>
      <end>12</end>
      <status>unmodified</status>
      <modifiedWord/>
      <trackRevisions>false</trackRevisions>
    </reviewItem>
    <reviewItem>
      <errorID/>
      <errorWord>C32公益诉讼案件审查期限
</errorWord>
      <group>L1_Other</group>
      <groupName>其他问题</groupName>
      <ability>L2_RepeatSentence</ability>
      <abilityName>重句检查</abilityName>
      <candidateList>
        <item/>
      </candidateList>
      <explain>重句检查</explain>
      <paraID>6B1422D4</paraID>
      <start>0</start>
      <end>14</end>
      <status>unmodified</status>
      <modifiedWord/>
      <trackRevisions>false</trackRevisions>
    </reviewItem>
    <reviewItem>
      <errorID/>
      <errorWord>C4产出成本
</errorWord>
      <group>L1_Other</group>
      <groupName>其他问题</groupName>
      <ability>L2_RepeatSentence</ability>
      <abilityName>重句检查</abilityName>
      <candidateList>
        <item/>
      </candidateList>
      <explain>重句检查</explain>
      <paraID>37250B72</paraID>
      <start>0</start>
      <end>7</end>
      <status>unmodified</status>
      <modifiedWord/>
      <trackRevisions>false</trackRevisions>
    </reviewItem>
    <reviewItem>
      <errorID/>
      <errorWord>C41成本控制有效性
</errorWord>
      <group>L1_Other</group>
      <groupName>其他问题</groupName>
      <ability>L2_RepeatSentence</ability>
      <abilityName>重句检查</abilityName>
      <candidateList>
        <item/>
      </candidateList>
      <explain>重句检查</explain>
      <paraID>170041BD</paraID>
      <start>0</start>
      <end>11</end>
      <status>unmodified</status>
      <modifiedWord/>
      <trackRevisions>false</trackRevisions>
    </reviewItem>
    <reviewItem>
      <errorID/>
      <errorWord>C42单项办案成本控制率
</errorWord>
      <group>L1_Other</group>
      <groupName>其他问题</groupName>
      <ability>L2_RepeatSentence</ability>
      <abilityName>重句检查</abilityName>
      <candidateList>
        <item/>
      </candidateList>
      <explain>重句检查</explain>
      <paraID>5ECF83D6</paraID>
      <start>0</start>
      <end>13</end>
      <status>unmodified</status>
      <modifiedWord/>
      <trackRevisions>false</trackRevisions>
    </reviewItem>
    <reviewItem>
      <errorID/>
      <errorWord>D1经济效益
</errorWord>
      <group>L1_Other</group>
      <groupName>其他问题</groupName>
      <ability>L2_RepeatSentence</ability>
      <abilityName>重句检查</abilityName>
      <candidateList>
        <item/>
      </candidateList>
      <explain>重句检查</explain>
      <paraID>1A7B4923</paraID>
      <start>0</start>
      <end>7</end>
      <status>unmodified</status>
      <modifiedWord/>
      <trackRevisions>false</trackRevisions>
    </reviewItem>
    <reviewItem>
      <errorID/>
      <errorWord>D11挽回经济损失
</errorWord>
      <group>L1_Other</group>
      <groupName>其他问题</groupName>
      <ability>L2_RepeatSentence</ability>
      <abilityName>重句检查</abilityName>
      <candidateList>
        <item/>
      </candidateList>
      <explain>重句检查</explain>
      <paraID>73DACE4D</paraID>
      <start>0</start>
      <end>10</end>
      <status>unmodified</status>
      <modifiedWord/>
      <trackRevisions>false</trackRevisions>
    </reviewItem>
    <reviewItem>
      <errorID/>
      <errorWord>D12营造法治化营商环境
</errorWord>
      <group>L1_Other</group>
      <groupName>其他问题</groupName>
      <ability>L2_RepeatSentence</ability>
      <abilityName>重句检查</abilityName>
      <candidateList>
        <item/>
      </candidateList>
      <explain>重句检查</explain>
      <paraID>4D94CEDE</paraID>
      <start>0</start>
      <end>13</end>
      <status>unmodified</status>
      <modifiedWord/>
      <trackRevisions>false</trackRevisions>
    </reviewItem>
    <reviewItem>
      <errorID/>
      <errorWord>D2社会效益
</errorWord>
      <group>L1_Other</group>
      <groupName>其他问题</groupName>
      <ability>L2_RepeatSentence</ability>
      <abilityName>重句检查</abilityName>
      <candidateList>
        <item/>
      </candidateList>
      <explain>重句检查</explain>
      <paraID>2A053472</paraID>
      <start>0</start>
      <end>7</end>
      <status>unmodified</status>
      <modifiedWord/>
      <trackRevisions>false</trackRevisions>
    </reviewItem>
    <reviewItem>
      <errorID/>
      <errorWord>D21深化干部队伍建设
</errorWord>
      <group>L1_Other</group>
      <groupName>其他问题</groupName>
      <ability>L2_RepeatSentence</ability>
      <abilityName>重句检查</abilityName>
      <candidateList>
        <item/>
      </candidateList>
      <explain>重句检查</explain>
      <paraID>2FB99AEF</paraID>
      <start>0</start>
      <end>12</end>
      <status>unmodified</status>
      <modifiedWord/>
      <trackRevisions>false</trackRevisions>
    </reviewItem>
    <reviewItem>
      <errorID/>
      <errorWord>D22提高办案效率
</errorWord>
      <group>L1_Other</group>
      <groupName>其他问题</groupName>
      <ability>L2_RepeatSentence</ability>
      <abilityName>重句检查</abilityName>
      <candidateList>
        <item/>
      </candidateList>
      <explain>重句检查</explain>
      <paraID> F219D7F</paraID>
      <start>0</start>
      <end>10</end>
      <status>unmodified</status>
      <modifiedWord/>
      <trackRevisions>false</trackRevisions>
    </reviewItem>
    <reviewItem>
      <errorID/>
      <errorWord>基于现有情况，</errorWord>
      <group>L1_Other</group>
      <groupName>其他问题</groupName>
      <ability>L2_RepeatSentence</ability>
      <abilityName>重句检查</abilityName>
      <candidateList>
        <item/>
      </candidateList>
      <explain>重句检查</explain>
      <paraID>31664DDF</paraID>
      <start>0</start>
      <end>7</end>
      <status>unmodified</status>
      <modifiedWord/>
      <trackRevisions>false</trackRevisions>
    </reviewItem>
    <reviewItem>
      <errorID/>
      <errorWord>可认定其工作方向正确并有一定成效。</errorWord>
      <group>L1_Other</group>
      <groupName>其他问题</groupName>
      <ability>L2_RepeatSentence</ability>
      <abilityName>重句检查</abilityName>
      <candidateList>
        <item/>
      </candidateList>
      <explain>重句检查</explain>
      <paraID>31664DDF</paraID>
      <start>7</start>
      <end>24</end>
      <status>unmodified</status>
      <modifiedWord/>
      <trackRevisions>false</trackRevisions>
    </reviewItem>
    <reviewItem>
      <errorID/>
      <errorWord>D3可持续影响
</errorWord>
      <group>L1_Other</group>
      <groupName>其他问题</groupName>
      <ability>L2_RepeatSentence</ability>
      <abilityName>重句检查</abilityName>
      <candidateList>
        <item/>
      </candidateList>
      <explain>重句检查</explain>
      <paraID>30F389CD</paraID>
      <start>0</start>
      <end>8</end>
      <status>unmodified</status>
      <modifiedWord/>
      <trackRevisions>false</trackRevisions>
    </reviewItem>
    <reviewItem>
      <errorID/>
      <errorWord>D31保障维护法治的可持续性
</errorWord>
      <group>L1_Other</group>
      <groupName>其他问题</groupName>
      <ability>L2_RepeatSentence</ability>
      <abilityName>重句检查</abilityName>
      <candidateList>
        <item/>
      </candidateList>
      <explain>重句检查</explain>
      <paraID>5D159078</paraID>
      <start>0</start>
      <end>15</end>
      <status>unmodified</status>
      <modifiedWord/>
      <trackRevisions>false</trackRevisions>
    </reviewItem>
    <reviewItem>
      <errorID/>
      <errorWord>D32维护社会公平正义
</errorWord>
      <group>L1_Other</group>
      <groupName>其他问题</groupName>
      <ability>L2_RepeatSentence</ability>
      <abilityName>重句检查</abilityName>
      <candidateList>
        <item/>
      </candidateList>
      <explain>重句检查</explain>
      <paraID>6B5CEB24</paraID>
      <start>0</start>
      <end>12</end>
      <status>unmodified</status>
      <modifiedWord/>
      <trackRevisions>false</trackRevisions>
    </reviewItem>
    <reviewItem>
      <errorID/>
      <errorWord>鉴于工作方向正确且无负面舆情提及，</errorWord>
      <group>L1_Other</group>
      <groupName>其他问题</groupName>
      <ability>L2_RepeatSentence</ability>
      <abilityName>重句检查</abilityName>
      <candidateList>
        <item/>
      </candidateList>
      <explain>重句检查</explain>
      <paraID>7833D92F</paraID>
      <start>0</start>
      <end>17</end>
      <status>unmodified</status>
      <modifiedWord/>
      <trackRevisions>false</trackRevisions>
    </reviewItem>
    <reviewItem>
      <errorID/>
      <errorWord>可认定有一定成效，</errorWord>
      <group>L1_Other</group>
      <groupName>其他问题</groupName>
      <ability>L2_RepeatSentence</ability>
      <abilityName>重句检查</abilityName>
      <candidateList>
        <item/>
      </candidateList>
      <explain>重句检查</explain>
      <paraID>7833D92F</paraID>
      <start>17</start>
      <end>26</end>
      <status>unmodified</status>
      <modifiedWord/>
      <trackRevisions>false</trackRevisions>
    </reviewItem>
    <reviewItem>
      <errorID/>
      <errorWord>酌情扣除0.</errorWord>
      <group>L1_Other</group>
      <groupName>其他问题</groupName>
      <ability>L2_RepeatSentence</ability>
      <abilityName>重句检查</abilityName>
      <candidateList>
        <item/>
      </candidateList>
      <explain>重句检查</explain>
      <paraID>7833D92F</paraID>
      <start>26</start>
      <end>32</end>
      <status>unmodified</status>
      <modifiedWord/>
      <trackRevisions>false</trackRevisions>
    </reviewItem>
    <reviewItem>
      <errorID/>
      <errorWord>D4服务对象满意度
</errorWord>
      <group>L1_Other</group>
      <groupName>其他问题</groupName>
      <ability>L2_RepeatSentence</ability>
      <abilityName>重句检查</abilityName>
      <candidateList>
        <item/>
      </candidateList>
      <explain>重句检查</explain>
      <paraID>10295530</paraID>
      <start>0</start>
      <end>10</end>
      <status>unmodified</status>
      <modifiedWord/>
      <trackRevisions>false</trackRevisions>
    </reviewItem>
    <reviewItem>
      <errorID/>
      <errorWord>D41案件当事人满意度
</errorWord>
      <group>L1_Other</group>
      <groupName>其他问题</groupName>
      <ability>L2_RepeatSentence</ability>
      <abilityName>重句检查</abilityName>
      <candidateList>
        <item/>
      </candidateList>
      <explain>重句检查</explain>
      <paraID> C8BACEF</paraID>
      <start>0</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d1c75d-3168-48a1-8f57-57e1d940441e}">
  <ds:schemaRefs/>
</ds:datastoreItem>
</file>

<file path=docProps/app.xml><?xml version="1.0" encoding="utf-8"?>
<Properties xmlns="http://schemas.openxmlformats.org/officeDocument/2006/extended-properties" xmlns:vt="http://schemas.openxmlformats.org/officeDocument/2006/docPropsVTypes">
  <Template>Normal.dotm</Template>
  <Pages>76</Pages>
  <Words>6584</Words>
  <Characters>6785</Characters>
  <Lines>0</Lines>
  <Paragraphs>0</Paragraphs>
  <TotalTime>0</TotalTime>
  <ScaleCrop>false</ScaleCrop>
  <LinksUpToDate>false</LinksUpToDate>
  <CharactersWithSpaces>6874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2025-10-14T13:42:00Z</dcterms:created>
  <dc:creator>admin</dc:creator>
  <cp:lastModifiedBy>抵抗月球</cp:lastModifiedBy>
  <dcterms:modified xsi:type="dcterms:W3CDTF">2026-03-06T08:19:22Z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2238C4E0CD1F4F37AD630ED4ECCA1F47_13</vt:lpwstr>
  </property>
  <property fmtid="{D5CDD505-2E9C-101B-9397-08002B2CF9AE}" pid="4" name="KSOTemplateDocerSaveRecord">
    <vt:lpwstr>eyJoZGlkIjoiY2Y3MTE1ZmExNTRhMzRiZGQyM2NhMjg0Yzk5YzRlMjgiLCJ1c2VySWQiOiIxNjgwOTUwMzAzIn0=</vt:lpwstr>
  </property>
</Properties>
</file>