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72"/>
          <w:szCs w:val="72"/>
          <w:lang w:val="en-US" w:eastAsia="zh-CN" w:bidi="ar"/>
        </w:rPr>
        <w:t>内蒙古检察官进修学院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72"/>
          <w:szCs w:val="7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72"/>
          <w:szCs w:val="7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72"/>
          <w:szCs w:val="72"/>
          <w:lang w:val="en-US" w:eastAsia="zh-CN" w:bidi="ar"/>
        </w:rPr>
        <w:t>2026年预算公开报告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52"/>
          <w:szCs w:val="52"/>
          <w:lang w:val="en-US" w:eastAsia="zh-CN" w:bidi="ar"/>
        </w:rPr>
        <w:t>2026 年 2 月25 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8"/>
          <w:szCs w:val="48"/>
          <w:lang w:val="en-US" w:eastAsia="zh-CN" w:bidi="ar"/>
        </w:rPr>
        <w:t>目 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第一部分单位概况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一、单位主要职能职责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二、机构设置及预算单位构成情况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第二部分 2026年单位预算安排情况说明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一、单位预算收支总体情况说明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二、一般公共预算财政拨款收支情况说明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三、政府性基金预算财政拨款支出情况说明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四、国有资本经营预算拨款收支情况说明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五、财政拨款“三公”经费预算情况说明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第三部分其他公开事项说明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一、机关运行经费安排情况说明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二、政府采购预算情况说明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三、国有资产占有使用情况说明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四、项目支出绩效目标情况说明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第四部分名词解释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第五部分预算公开联系方式及信息反馈渠道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第六部分 2026年单位预算公开表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一、收支总表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二、收入总表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三、支出总表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七、一般公共预算“三公”经费支出情况表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十、部门项目支出表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十一、项目绩效目标表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十二、政府采购预算表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 w:bidi="ar"/>
        </w:rPr>
        <w:t>第一部分 单位概况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一、单位主要职能职责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内蒙古检察官进修学院（简称学院）作为全区检察教育培训基地，主要职能是：贯彻落实党中央、最高检和自治区党委关于检察工作方针政策和决策署，在履行职责过程中坚持和加强党对检察工作的集中统一领导，坚持把铸牢中华民族共同体意识作为检察工作的主线，贯穿于检察教育培训工作全过程各方面；承担落实全区检察系统干部教育培训工作计划，实施检察岗位职务培训等相关工作；承担高检院部署的周边八省区蒙汉双语司法培训任务；承担开展国际交流相关培训任务；承担自治区人民检察院机关交办的其他相关工作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二、机构设置及预算单位构成情况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学院系自治区人民检察院所属正处级公益一类事业单位，预算级次为二级预算单位，</w:t>
      </w:r>
      <w:r>
        <w:rPr>
          <w:rFonts w:hint="eastAsia" w:ascii="仿宋" w:hAnsi="仿宋" w:eastAsia="仿宋" w:cs="仿宋"/>
          <w:color w:val="auto"/>
          <w:kern w:val="0"/>
          <w:sz w:val="36"/>
          <w:szCs w:val="36"/>
          <w:lang w:val="en-US" w:eastAsia="zh-CN" w:bidi="ar"/>
        </w:rPr>
        <w:t>单位性质为财政补助事业单位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。单位内设正科级机构 6 个,核定事业编制 33 名。截止 2025年末实有在职人员 27 人，退休人员 16 人。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从预算单位构成看，纳入本部门2026年度部门汇总预算编制范围的预算单位共计 1 家，详细情况见表：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val="en-US" w:eastAsia="zh-CN" w:bidi="ar"/>
              </w:rPr>
              <w:t>内蒙古检察官进修学院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第二部分 2026年单位预算安排情况说明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一、单位预算收支总体情况说明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2026年度我单位预算收入 808.51万元，其中：一般公共预算拨款收入808.51 万元，较 2025年预算收入增加233.81万元，增加 40.68%。2026年度我单位预算支出808.51万元，较 2025年预算支出增加 233.81万元，增加40.68%。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本年预算收支较 2025年增加的主要原因为：本年公共安全收支较2025年预算收支增加217.22万元；本年社会保障和就业支出较2025年预算收支增加7.20万元；本年卫生健康支出较 2025年预算收支增加4.14万元；本年住房保障支出较 2025年预算收支增加5.25万元。详见明细表：</w:t>
      </w:r>
    </w:p>
    <w:tbl>
      <w:tblPr>
        <w:tblStyle w:val="2"/>
        <w:tblW w:w="834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7"/>
        <w:gridCol w:w="1484"/>
        <w:gridCol w:w="1483"/>
        <w:gridCol w:w="1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单位预算收支总体情况对比表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2025年预算数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2026年预算数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2026年较2025年增减变化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一、公共安全支出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421.87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639.09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二、社会保障和就业支出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82.30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89.50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三、卫生健康支出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31.87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36.01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四、住房保障支出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38.66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43.91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574.70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808.51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233.81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（一）单位预算收入情况说明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2026年度我单位预算收入808.51万元，其中：本年收入808.51万元，具体为一般公共预算拨款808.51万元、政府性基金预算拨款 0.00 万元、国有资本经营预算拨款 0.00 万元；上年结转 0.00 万元，具体为一般公共预算拨款 0.00 万元、政府性基金预算拨款 0.00万元、国有资本经营预算拨款 0.00 万元。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单位预算支出情况说明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2026年度我单位预算支出 808.51万元，其中：1、基本支出572.51万元，占预算支出70.81%，主要为保障人员工资、 社会保障缴费、卫生健康支出、住房保障支出及单位运转所需的办公费用等支出。基本支出中人员经费支出541.42万元，公用经费支出31.09万元；2、项目支出 236 万元，占预算支出29.19%，具体为：检察官培训费项目66万元，物业费项目170万元。事业单位经营支出 0.00 万元，占预算支出 0.00%。上缴上级支出 0.00 万元，占预算支出 0.00%。对附属单位补助支出 0.00 万元，占预算支出 0.00%。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二、一般公共预算财政拨款收支情况说明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（一）一般公共预算财政拨款收入情况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2026年我单位一般公共预算财政拨款收入预算 808.51万元，其中：本年收入808.51万元，具体为一般公共预算拨款808.51万元、政府性基金预算拨款 0.00 万元、国有资本经营预算拨款 0.00 万元；上年结转 0.00 万元，具体为一般公共预算拨款 0.00 万元、政府性基金预算拨款 0.00 万元、国有资本经营预算拨款 0.00 万元。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与上年相比，本年度财政拨款收、支总计各增加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233.81万元，增加40.68%。本年预算收支较 2025年增加的主要原因为：本年公共安全收支较2025年预算收支增加217.22万元；本年社会保障和就业支出较2025年预算收支增加7.20万元；本年卫生健康支出较 2025年预算收支增加4.14万元；本年住房保障支出较 2025年预算收支增加5.25万元。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（二）一般公共预算财政拨款具体使用安排情况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2026年度我单位一般公共预算财政拨款支出预算808.51万元，与上年相比增加233.81万元，增加 40.68%。 具体情况如下： </w:t>
      </w:r>
    </w:p>
    <w:p>
      <w:pPr>
        <w:keepNext w:val="0"/>
        <w:keepLines w:val="0"/>
        <w:widowControl/>
        <w:suppressLineNumbers w:val="0"/>
        <w:ind w:firstLine="723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1.公共安全（类）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公共安全类年初预算数为639.09万元，与上年相比增加217.22万元。其中：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1）检察（款）事业运行（项）：年初预算 403.09万元，与上年相比增加47.22万元，增加 13.27%。主要变动原因为，新增在职人员2名及政策调整、工资职级变化，人员经费预算较上年增加44.31万元，公用经费较上年增加 2.90万元。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2）检察（款）其他检察支出（项）：年初预算236.00万元，主要变动原因为，本年新增物业费项目170万元，检察官培训费项目66万元与上年保持一致。</w:t>
      </w:r>
    </w:p>
    <w:p>
      <w:pPr>
        <w:keepNext w:val="0"/>
        <w:keepLines w:val="0"/>
        <w:widowControl/>
        <w:suppressLineNumbers w:val="0"/>
        <w:ind w:firstLine="723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2.社会保障和就业（类）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社会保障和就业类年初预算数为89.50万元，与上年相比增加7.20万元。其中：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720" w:firstLineChars="20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行政事业单位养老支出（款）事业单位离退休（项）： 年初预算20.51万元，与上年相比减少1.49万元，减少6.77%。主要变动原因为，退休人员中1名死亡。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2）行政事业单位养老支出（款）机关事业单位养老保险缴费支出（项）：年初预算46.00万元，与上年相比增加5.80万元，增加 14.43%。主要变动原因为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highlight w:val="none"/>
          <w:lang w:val="en-US" w:eastAsia="zh-CN" w:bidi="ar"/>
        </w:rPr>
        <w:t>根据事业单位职称评定规定本年度有晋级晋职人员，且新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进在职人员2名，缴费基数上升。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3）行政事业单位养老支出（款）机关事业单位职业年金缴费支出（项）：年初预算23.00万元，与上年相比增加2.90万元，增加14.43%。主要变动原因为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highlight w:val="none"/>
          <w:lang w:val="en-US" w:eastAsia="zh-CN" w:bidi="ar"/>
        </w:rPr>
        <w:t>根据事业单位职称评定规定本年度有晋级晋职人员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，且新进在职人员2名， 缴费基数上升。 </w:t>
      </w:r>
    </w:p>
    <w:p>
      <w:pPr>
        <w:keepNext w:val="0"/>
        <w:keepLines w:val="0"/>
        <w:widowControl/>
        <w:suppressLineNumbers w:val="0"/>
        <w:ind w:firstLine="723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3.卫生健康（类）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卫生健康类年初预算36.01万元，与上年相比增加4.14万元。其中：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1）行政事业单位医疗（款）事业单位医疗（项）：年初预算20.39万元，与上年相比增加2.61万元，增加14.68%。 主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highlight w:val="none"/>
          <w:lang w:val="en-US" w:eastAsia="zh-CN" w:bidi="ar"/>
        </w:rPr>
        <w:t>要变动原因为根据事业单位职称评定规定本年度有晋级晋职人员，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且新进在职人员2名，缴费基数上升。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2）行政事业单位医疗（款）公务员医疗补助（项）：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年初预算15.62万元，与上年相比增加 1.53 万元，增加10.86%。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highlight w:val="none"/>
          <w:lang w:val="en-US" w:eastAsia="zh-CN" w:bidi="ar"/>
        </w:rPr>
        <w:t>主要变动原因为根据事业单位职称评定规定本年度有晋级晋职人员，且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新进在职人员2名，缴费基数上升。 </w:t>
      </w:r>
    </w:p>
    <w:p>
      <w:pPr>
        <w:keepNext w:val="0"/>
        <w:keepLines w:val="0"/>
        <w:widowControl/>
        <w:suppressLineNumbers w:val="0"/>
        <w:ind w:firstLine="723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4.住房保障（类）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住房保障类年初预算43.91万元，与上年相比增加</w:t>
      </w:r>
      <w:r>
        <w:rPr>
          <w:rFonts w:hint="eastAsia" w:ascii="仿宋" w:hAnsi="仿宋" w:eastAsia="仿宋" w:cs="仿宋"/>
          <w:color w:val="auto"/>
          <w:kern w:val="0"/>
          <w:sz w:val="36"/>
          <w:szCs w:val="36"/>
          <w:lang w:val="en-US" w:eastAsia="zh-CN" w:bidi="ar"/>
        </w:rPr>
        <w:t xml:space="preserve">5.25万元。其中：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firstLine="720" w:firstLineChars="20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住房改革支出（款）住房公积金（项）：年初预算 43.91万元，与上年相比增加5.25万元，增加 13.58%。主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highlight w:val="none"/>
          <w:lang w:val="en-US" w:eastAsia="zh-CN" w:bidi="ar"/>
        </w:rPr>
        <w:t>要变动原因为根据事业单位职称评定规定本年度有晋级晋职人员，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且新进在职人员2名，缴费基数上升。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（三）一般公共预算基本支出情况说明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2026年度我单位一般公共预算基本支出572.51万元， 其中：人员经费541.42万元，具体分为：1、工资福利支出520.91万元，主要包括：基本工资152.61万元、津贴补贴75.29万元、绩效工资107.32万元、奖金34.86万元、机关事业单位基本养老保险缴费46.00万元、职业年金缴费23.00万元、职工基本医疗保险缴费20.39万元、公务员医疗补助缴费15.62万元、其他社会保障缴费 1.91万元、住房公积金43.91万元；2、对个人和家庭的补助支出20.51万元，主要包括:退休费20.51万元。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公用经费 31.09万元，具体分为：1、商品和服务支出 26.10万元，主要包括：办公费3.99 万元，工会经费7.32万元，其他商品和服务支出12.60万元，公务用车运行维护费 2.20 万元；2、对个人和家庭的补助1.14万元，主要包括：其他对个人和家庭的补助1.14万元；3、资本性支出3.85万元，主要包括：办公设备购置3.85万元。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三、政府性基金预算财政拨款支出情况说明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2026年度我单位政府性基金基金支出预算支出 0.00万元，与上年相比无变化。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四、国有资本经营预算拨款收支情况说明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2026年度我单位国有资本经营预算支出 0.00 万元，与上年相比无变化。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五、财政拨款“三公”经费预算情况说明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2026年度我单位一般公共预算拨款安排的“三公”经费预算支出 2.20 万元，其中：因公出国（境）费支出 0.00 万元，占 0.00%；公务用车购置及运行维护费支出 2.20 万元，占 100%；公务接待费支出 0 万元，占 0.00%。一般公共预算拨款安排的“三公”经费预算支出 2.20 万元，与上年预算相比无变化。具体情况如下：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（一）因公出国（境）费预算支出 0.00 万元，比与上年预算相比无变化。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（二）公务用车购置及运行维护费预算支出 2.20 万元。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其中：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1．公务用车购置预算支出 0.00 万元，与上年预算相比无变化。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2．公务用车运行维护费预算支出 2.20 万元，与上年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算相比无变化。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（三）公务接待费预算支出 0.00 万元，与上年预算相比无变化。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第三部分 其他公开事项说明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一、机关运行经费安排情况说明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机关运行经费，是指各单位的公用经费，包括办公费、工会经费、其他商品和服务支出、公务接待费、公务用车运行维护费以及其他费用。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2026年，我单位机关运行经费财政拨款预算31.09万元，其中：办公费3.99 万元，工会经费7.32万元，其他商品和服务支出12.60万元，公务用车运行维护费 2.20 万元，其他对个人和家庭的补助1.14万元，办公设备购置3.85万元。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公用经费较 2025年增加 2.90万元，增长 10.29%。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highlight w:val="none"/>
          <w:lang w:val="en-US" w:eastAsia="zh-CN" w:bidi="ar"/>
        </w:rPr>
        <w:t>主要变动原因为根据事业单位职称评定规定本年度有晋级晋职人员，且新进在职人员2名，公用经费预算较上年有所增长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二、政府采购预算情况说明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2026年我单位政府采购品目 8项，采购预算金额176.71万元，其中：货物采购品目 4项，预算金额 4.61万元；服务采购品目4项，采购预算金额172.10万元；政府购买服务 0 项，预算金额 0.00 万元。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三、国有资产占有使用情况说明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截至 2025年 12 月 31 日，我单位银行存款 25.90万元，预付账款 1.61 万元，长期股权投资 300 万元，固定资产原值 9,458.36 万元（其中：土地房屋及构筑物 8,607.30万元、设备 812.95万元、文物和陈列品 26.00 万元、图书档案 2.79 万元、家具用具装具及动植物 9.32 万元），无形资产原值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2,243.72 万元（其中：土地使用权 2,221.96 万元、应用软件 0.50 万元、其他计算机软件 21.26 万元）。单价 100 万 元（含）以上的专用设备 0 台（套）。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四、2026年度项目支出绩效目标情况说明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2026年度项目2 个，项目预算金额 236.00 万元，占一般公共预算收入的 100%，其中公开绩效目标的项目支出名称为：1、检察官培训费；2、物业费，项目类别为部门预算项目；预算金额本年拨款236.00 万元；年度绩效目标：1、检察官培训费项目：通过开展检察业务专项培训、综合业务培训、岗位练兵、技能竞赛等多种形式，增强参训人员思想素质、业务技能，实现全年举办25个培训班次，培训2500人次的年度培训任务，设置绩效指标14个；2、物业费项目：物业公司为学院提供7项服务，共计维护服务35402.67平方米，为学院日常办公、检察系统培训教学提供稳定、专业的后勤支撑，确保园区环境整洁、设施运行正常、治安管理到位。保障内蒙古自治区检察系统培训计划顺利实施，设置绩效指标12个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第四部分 名词解释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一、一般公共预算财政拨款收入：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是指自治区财政当年拨付的资金。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二、上年结转：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是指以前年度尚未完成、结转到本年仍按原规定用途继续使用的资金。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三、基本支出：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是指为保障机构正常运转，完成日常工作任务而发生的人员支出和公用支出。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四、项目支出：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是指基本支出之外，为完成特定行政任务和事业发展目标所发生的支出。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五、“三公”经费：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纳入财政预决算管理的“三公”经费，是指单位用财政拨款安排的因公出国（境）费、公务用车购置及运行费和公务接待费。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六、机关运行经费：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机关运行经费，是指各单位的公用经费，包括办公及印刷费、邮电费、差旅费、会议费、福利费、日常维修费、专业材料及一般设备购置费、办公用房水电费、办公用房取暖费、办公用房物业管理费、公务用车运行维护费及其他费用。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第五部分预算公开联系方式及信息反馈渠道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本单位决算公开信息反馈和联系方式：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联系人：杨慧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联系电话：0471-4628860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第六部分单位预算公开表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详见附表：单位预算公开 12 张,其中：表8政府性基金预算支出表为空表、表9国有资本经营预算支出表为空表。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27957"/>
    <w:multiLevelType w:val="singleLevel"/>
    <w:tmpl w:val="C43279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A830CEC"/>
    <w:multiLevelType w:val="singleLevel"/>
    <w:tmpl w:val="6A830CEC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6E2D1AA6"/>
    <w:multiLevelType w:val="singleLevel"/>
    <w:tmpl w:val="6E2D1AA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1B29"/>
    <w:rsid w:val="01DC4F83"/>
    <w:rsid w:val="03114417"/>
    <w:rsid w:val="03664E4D"/>
    <w:rsid w:val="04243137"/>
    <w:rsid w:val="04952208"/>
    <w:rsid w:val="067C23DE"/>
    <w:rsid w:val="07FD6F68"/>
    <w:rsid w:val="08F87805"/>
    <w:rsid w:val="097200CE"/>
    <w:rsid w:val="0B3B786C"/>
    <w:rsid w:val="0BC64024"/>
    <w:rsid w:val="0D2F4B54"/>
    <w:rsid w:val="0D760368"/>
    <w:rsid w:val="0DCA6DE9"/>
    <w:rsid w:val="0E90250F"/>
    <w:rsid w:val="115B1930"/>
    <w:rsid w:val="133F1676"/>
    <w:rsid w:val="13B10A95"/>
    <w:rsid w:val="14F00BB8"/>
    <w:rsid w:val="15C716BB"/>
    <w:rsid w:val="165A5ED9"/>
    <w:rsid w:val="16F51C0F"/>
    <w:rsid w:val="1704270C"/>
    <w:rsid w:val="17267E58"/>
    <w:rsid w:val="17760AAD"/>
    <w:rsid w:val="17F276C7"/>
    <w:rsid w:val="18974879"/>
    <w:rsid w:val="1A0830E7"/>
    <w:rsid w:val="1A603BDC"/>
    <w:rsid w:val="1B032520"/>
    <w:rsid w:val="1C212721"/>
    <w:rsid w:val="1D7D3C6F"/>
    <w:rsid w:val="1D8F2F58"/>
    <w:rsid w:val="1D9F0E5A"/>
    <w:rsid w:val="1DF607F7"/>
    <w:rsid w:val="1E5B731A"/>
    <w:rsid w:val="1EF9741F"/>
    <w:rsid w:val="20600490"/>
    <w:rsid w:val="22B67C6D"/>
    <w:rsid w:val="23C81362"/>
    <w:rsid w:val="28C5354D"/>
    <w:rsid w:val="29151CEC"/>
    <w:rsid w:val="2942795D"/>
    <w:rsid w:val="2A492CC8"/>
    <w:rsid w:val="2ADB491E"/>
    <w:rsid w:val="2D543910"/>
    <w:rsid w:val="2D912FE4"/>
    <w:rsid w:val="2DE705C0"/>
    <w:rsid w:val="2E0D5184"/>
    <w:rsid w:val="2E270736"/>
    <w:rsid w:val="30BE18A3"/>
    <w:rsid w:val="311B6FC1"/>
    <w:rsid w:val="3315165C"/>
    <w:rsid w:val="333F5D84"/>
    <w:rsid w:val="33E934E2"/>
    <w:rsid w:val="346A5B09"/>
    <w:rsid w:val="3852772A"/>
    <w:rsid w:val="3A0F60B1"/>
    <w:rsid w:val="3AFC4416"/>
    <w:rsid w:val="3B2137FC"/>
    <w:rsid w:val="3E3F2A74"/>
    <w:rsid w:val="3E575E52"/>
    <w:rsid w:val="3F4C7BE5"/>
    <w:rsid w:val="3FCB5826"/>
    <w:rsid w:val="406C366E"/>
    <w:rsid w:val="41422E4D"/>
    <w:rsid w:val="44193A7B"/>
    <w:rsid w:val="443D2407"/>
    <w:rsid w:val="4515779F"/>
    <w:rsid w:val="453F09F3"/>
    <w:rsid w:val="45DE6522"/>
    <w:rsid w:val="490C2CD4"/>
    <w:rsid w:val="4917224B"/>
    <w:rsid w:val="49336A3C"/>
    <w:rsid w:val="49CA2605"/>
    <w:rsid w:val="4C96024A"/>
    <w:rsid w:val="4CD62FFA"/>
    <w:rsid w:val="4D227BE6"/>
    <w:rsid w:val="4D671FE2"/>
    <w:rsid w:val="4DA15DB5"/>
    <w:rsid w:val="4DC628E1"/>
    <w:rsid w:val="4F4B6AD0"/>
    <w:rsid w:val="4FE8630A"/>
    <w:rsid w:val="50990ADB"/>
    <w:rsid w:val="509A62D1"/>
    <w:rsid w:val="5108079A"/>
    <w:rsid w:val="51302A94"/>
    <w:rsid w:val="520A7F0D"/>
    <w:rsid w:val="5289152D"/>
    <w:rsid w:val="52C91472"/>
    <w:rsid w:val="5417684B"/>
    <w:rsid w:val="54D12FE9"/>
    <w:rsid w:val="5512137F"/>
    <w:rsid w:val="55287064"/>
    <w:rsid w:val="56627872"/>
    <w:rsid w:val="567C0C66"/>
    <w:rsid w:val="57EB301F"/>
    <w:rsid w:val="58150D77"/>
    <w:rsid w:val="58D41C8A"/>
    <w:rsid w:val="59882F17"/>
    <w:rsid w:val="59D6566E"/>
    <w:rsid w:val="5A6C26C5"/>
    <w:rsid w:val="5AA1583A"/>
    <w:rsid w:val="5BF1725E"/>
    <w:rsid w:val="5C190F4D"/>
    <w:rsid w:val="5CF51E42"/>
    <w:rsid w:val="61135EB8"/>
    <w:rsid w:val="62FC11F1"/>
    <w:rsid w:val="648830E3"/>
    <w:rsid w:val="649C180B"/>
    <w:rsid w:val="656D3F1E"/>
    <w:rsid w:val="67154FFB"/>
    <w:rsid w:val="67B51834"/>
    <w:rsid w:val="67CA0B0F"/>
    <w:rsid w:val="67E13323"/>
    <w:rsid w:val="680617D2"/>
    <w:rsid w:val="687B53B9"/>
    <w:rsid w:val="6AA664B4"/>
    <w:rsid w:val="6B24756E"/>
    <w:rsid w:val="6B660BBF"/>
    <w:rsid w:val="6B740F14"/>
    <w:rsid w:val="6BA91B8E"/>
    <w:rsid w:val="6BD03A64"/>
    <w:rsid w:val="6EE66F8A"/>
    <w:rsid w:val="6EFC6C1B"/>
    <w:rsid w:val="6F454248"/>
    <w:rsid w:val="72625F1B"/>
    <w:rsid w:val="72B913FC"/>
    <w:rsid w:val="75924FE8"/>
    <w:rsid w:val="75C62EF2"/>
    <w:rsid w:val="763D7618"/>
    <w:rsid w:val="76997E5F"/>
    <w:rsid w:val="7968222C"/>
    <w:rsid w:val="7AF55E31"/>
    <w:rsid w:val="7AFB03A5"/>
    <w:rsid w:val="7B7C6C94"/>
    <w:rsid w:val="7CE02FA5"/>
    <w:rsid w:val="7E934D33"/>
    <w:rsid w:val="7FB775E6"/>
    <w:rsid w:val="7FC6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2025-02-05T05:25:00Z</dcterms:created>
  <dc:creator>Administrator</dc:creator>
  <cp:lastModifiedBy>Administrator</cp:lastModifiedBy>
  <cp:lastPrinted>2026-02-26T09:35:26Z</cp:lastPrinted>
  <dcterms:modified xsi:type="dcterms:W3CDTF">2026-02-26T10:03:07Z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0BB2051722DE493898E47C94EA13C05E</vt:lpwstr>
  </property>
</Properties>
</file>