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52"/>
          <w:szCs w:val="5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52"/>
          <w:szCs w:val="52"/>
          <w:u w:val="none"/>
          <w:lang w:val="en-US" w:eastAsia="zh-Hans" w:bidi="ar"/>
        </w:rPr>
        <w:t>项目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52"/>
          <w:szCs w:val="52"/>
          <w:u w:val="none"/>
          <w:lang w:val="en-US" w:eastAsia="zh-CN" w:bidi="ar"/>
        </w:rPr>
        <w:t>绩效自评报告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（</w:t>
      </w:r>
      <w:r>
        <w:rPr>
          <w:rFonts w:hint="eastAsia" w:ascii="方正小标宋简体" w:eastAsia="方正小标宋简体"/>
          <w:sz w:val="44"/>
          <w:szCs w:val="44"/>
        </w:rPr>
        <w:t>2022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年度）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firstLine="1606" w:firstLineChars="500"/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项目名称：</w:t>
      </w:r>
      <w:r>
        <w:rPr>
          <w:rFonts w:ascii="仿宋" w:hAnsi="仿宋" w:eastAsia="仿宋" w:cs="仿宋"/>
          <w:b/>
          <w:sz w:val="32"/>
        </w:rPr>
        <w:t>检察官培训费</w:t>
      </w:r>
    </w:p>
    <w:p>
      <w:pPr>
        <w:ind w:firstLine="1606" w:firstLineChars="500"/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主管部门：</w:t>
      </w:r>
      <w:r>
        <w:rPr>
          <w:rFonts w:ascii="仿宋" w:hAnsi="仿宋" w:eastAsia="仿宋" w:cs="仿宋"/>
          <w:b/>
          <w:sz w:val="32"/>
        </w:rPr>
        <w:t>内蒙古自治区人民检察院部门</w:t>
      </w:r>
    </w:p>
    <w:p>
      <w:pPr>
        <w:ind w:firstLine="1606" w:firstLineChars="500"/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2023年5月29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日</w:t>
      </w:r>
    </w:p>
    <w:p>
      <w:pPr>
        <w:ind w:firstLine="1606" w:firstLineChars="5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（盖章）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spacing w:line="620" w:lineRule="exact"/>
        <w:ind w:firstLine="88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2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</w:t>
      </w:r>
      <w:r>
        <w:rPr>
          <w:rFonts w:ascii="方正小标宋简体" w:hAnsi="方正小标宋简体" w:eastAsia="方正小标宋简体" w:cs="方正小标宋简体"/>
          <w:sz w:val="44"/>
        </w:rPr>
        <w:t>检察官培训费项目绩效自评报告</w:t>
      </w:r>
    </w:p>
    <w:p>
      <w:pPr>
        <w:numPr>
          <w:ilvl w:val="0"/>
          <w:numId w:val="1"/>
        </w:numPr>
        <w:spacing w:line="240" w:lineRule="auto"/>
        <w:ind w:left="0" w:firstLine="0" w:firstLineChars="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项目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基本</w:t>
      </w:r>
      <w:r>
        <w:rPr>
          <w:rFonts w:hint="eastAsia" w:ascii="仿宋" w:hAnsi="仿宋" w:eastAsia="仿宋"/>
          <w:b/>
          <w:sz w:val="32"/>
          <w:szCs w:val="32"/>
        </w:rPr>
        <w:t>情况</w:t>
      </w:r>
    </w:p>
    <w:p>
      <w:pPr>
        <w:spacing w:before="188" w:line="204" w:lineRule="auto"/>
        <w:ind w:firstLine="577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 w:cs="仿宋"/>
          <w:spacing w:val="3"/>
          <w:sz w:val="30"/>
          <w:szCs w:val="30"/>
        </w:rPr>
        <w:t>（一）项目基本情况简介。</w:t>
      </w:r>
    </w:p>
    <w:p>
      <w:pPr>
        <w:spacing w:line="620" w:lineRule="exact"/>
        <w:ind w:firstLine="990" w:firstLineChars="330"/>
        <w:rPr>
          <w:rFonts w:hint="eastAsia" w:ascii="仿宋"/>
          <w:sz w:val="32"/>
        </w:rPr>
      </w:pPr>
      <w:r>
        <w:rPr>
          <w:rFonts w:hint="eastAsia" w:ascii="仿宋"/>
          <w:sz w:val="30"/>
          <w:szCs w:val="30"/>
        </w:rPr>
        <w:t>保障培训正常运转</w:t>
      </w:r>
    </w:p>
    <w:p>
      <w:pPr>
        <w:numPr>
          <w:ilvl w:val="0"/>
          <w:numId w:val="2"/>
        </w:numPr>
        <w:spacing w:before="188" w:line="204" w:lineRule="auto"/>
        <w:ind w:firstLine="577"/>
        <w:rPr>
          <w:rFonts w:ascii="仿宋" w:hAnsi="仿宋" w:eastAsia="仿宋" w:cs="仿宋"/>
          <w:spacing w:val="8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绩效目标设定及</w:t>
      </w:r>
      <w:r>
        <w:rPr>
          <w:rFonts w:hint="eastAsia" w:ascii="仿宋" w:hAnsi="仿宋" w:eastAsia="仿宋" w:cs="仿宋"/>
          <w:spacing w:val="8"/>
          <w:sz w:val="30"/>
          <w:szCs w:val="30"/>
          <w:lang w:val="en-US" w:eastAsia="zh-CN"/>
        </w:rPr>
        <w:t>指标</w:t>
      </w:r>
      <w:r>
        <w:rPr>
          <w:rFonts w:ascii="仿宋" w:hAnsi="仿宋" w:eastAsia="仿宋" w:cs="仿宋"/>
          <w:spacing w:val="8"/>
          <w:sz w:val="30"/>
          <w:szCs w:val="30"/>
        </w:rPr>
        <w:t>完成情况。</w:t>
      </w:r>
    </w:p>
    <w:p>
      <w:pPr>
        <w:numPr>
          <w:ilvl w:val="0"/>
          <w:numId w:val="0"/>
        </w:numPr>
        <w:spacing w:before="188" w:line="204" w:lineRule="auto"/>
        <w:ind w:left="420" w:leftChars="0" w:firstLine="420" w:firstLineChars="0"/>
        <w:rPr>
          <w:rFonts w:hint="eastAsia" w:ascii="仿宋" w:hAnsi="仿宋" w:eastAsia="仿宋" w:cs="仿宋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0"/>
          <w:szCs w:val="30"/>
          <w:lang w:val="en-US" w:eastAsia="zh-CN"/>
        </w:rPr>
        <w:t>预期目标：</w:t>
      </w:r>
      <w:r>
        <w:rPr>
          <w:rFonts w:ascii="仿宋" w:hAnsi="仿宋" w:eastAsia="仿宋" w:cs="仿宋"/>
          <w:color w:val="auto"/>
          <w:spacing w:val="8"/>
          <w:sz w:val="30"/>
        </w:rPr>
        <w:t>针对全区检察人员在思想、能力、作风方面结合岗位特点和素质能力进行培训，突出实训和综合素能培训；针对主责主业加强培训，突出政治理论教育和党性教育，增强参训人员思想素质和业务能力素质。</w:t>
      </w:r>
    </w:p>
    <w:p>
      <w:pPr>
        <w:numPr>
          <w:ilvl w:val="0"/>
          <w:numId w:val="0"/>
        </w:numPr>
        <w:spacing w:before="188" w:line="204" w:lineRule="auto"/>
        <w:ind w:left="420" w:leftChars="0" w:firstLine="420" w:firstLineChars="0"/>
        <w:rPr>
          <w:rFonts w:hint="default" w:ascii="仿宋" w:hAnsi="仿宋" w:eastAsia="仿宋" w:cs="仿宋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0"/>
          <w:szCs w:val="30"/>
          <w:lang w:val="en-US" w:eastAsia="zh-CN"/>
        </w:rPr>
        <w:t>绩效目标实际完成情况：</w:t>
      </w:r>
      <w:r>
        <w:rPr>
          <w:rFonts w:ascii="仿宋" w:hAnsi="仿宋" w:eastAsia="仿宋" w:cs="仿宋"/>
          <w:color w:val="auto"/>
          <w:spacing w:val="8"/>
          <w:sz w:val="30"/>
        </w:rPr>
        <w:t>全区检察人员在思想、能力、作风方面和素质能力方面通过培训得到了提高，推行“检察官教检察官”模式，实行互动式案例教学，加强实战练兵，全年通过参加高检院选调训、领导干部专题讲座、中检网培训、委托业务培训、自主培训等方式提高业务能力和思想素质，使每个人都能得到锻炼。</w:t>
      </w:r>
    </w:p>
    <w:p>
      <w:pPr>
        <w:spacing w:line="620" w:lineRule="exact"/>
        <w:ind w:firstLine="640"/>
        <w:rPr>
          <w:rFonts w:hint="eastAsia" w:ascii="仿宋"/>
          <w:sz w:val="32"/>
        </w:rPr>
      </w:pPr>
    </w:p>
    <w:p>
      <w:pPr>
        <w:numPr>
          <w:ilvl w:val="0"/>
          <w:numId w:val="1"/>
        </w:numPr>
        <w:spacing w:line="240" w:lineRule="auto"/>
        <w:ind w:left="0"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绩效自评工作</w:t>
      </w:r>
      <w:r>
        <w:rPr>
          <w:rFonts w:hint="eastAsia" w:ascii="仿宋" w:hAnsi="仿宋" w:eastAsia="仿宋"/>
          <w:b/>
          <w:sz w:val="32"/>
          <w:szCs w:val="32"/>
        </w:rPr>
        <w:t>情况</w:t>
      </w:r>
    </w:p>
    <w:p>
      <w:pPr>
        <w:numPr>
          <w:ilvl w:val="0"/>
          <w:numId w:val="3"/>
        </w:numPr>
        <w:spacing w:before="188" w:line="204" w:lineRule="auto"/>
        <w:ind w:firstLine="577"/>
        <w:rPr>
          <w:rFonts w:ascii="仿宋" w:hAnsi="仿宋" w:eastAsia="仿宋" w:cs="仿宋"/>
          <w:spacing w:val="1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绩效自评目的。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pacing w:val="1"/>
          <w:sz w:val="30"/>
          <w:szCs w:val="30"/>
        </w:rPr>
      </w:pPr>
      <w:r>
        <w:rPr>
          <w:rFonts w:hint="default" w:ascii="仿宋" w:hAnsi="仿宋" w:eastAsia="仿宋" w:cs="仿宋"/>
          <w:spacing w:val="1"/>
          <w:sz w:val="30"/>
          <w:szCs w:val="30"/>
        </w:rPr>
        <w:t>随着司法体制改革工作不断深入开展，针对全区检察人员在思想、能力、作风方面结合岗位特点和素质能力，必须强化各条线业务培训。为保障全区检察机关领导素能培训、检察业务专项培训、综合业务专项培训、综合管理专项培训、视频网络培训及技能竞赛活动、岗位练兵活动的经费需要使用情况，对该项目实施绩效自评。使项目资金在年度培训计划内有效实施。</w:t>
      </w:r>
    </w:p>
    <w:p>
      <w:pPr>
        <w:spacing w:before="189" w:line="204" w:lineRule="auto"/>
        <w:ind w:firstLine="577"/>
        <w:rPr>
          <w:rFonts w:ascii="仿宋" w:hAnsi="仿宋" w:eastAsia="仿宋" w:cs="仿宋"/>
          <w:spacing w:val="4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（二）项目资金投入情况。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12" w:lineRule="auto"/>
        <w:ind w:left="420" w:leftChars="0" w:firstLine="420" w:firstLineChars="0"/>
        <w:textAlignment w:val="baseline"/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  <w:t>本年度资金年初预算数</w:t>
      </w:r>
      <w:r>
        <w:rPr>
          <w:rFonts w:ascii="仿宋" w:hAnsi="仿宋" w:eastAsia="仿宋" w:cs="仿宋"/>
          <w:color w:val="auto"/>
          <w:spacing w:val="4"/>
          <w:sz w:val="30"/>
        </w:rPr>
        <w:t>252.00万元，其中：财政拨款252.00万元，其他资金0.00万元。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12" w:lineRule="auto"/>
        <w:ind w:left="420" w:leftChars="0" w:firstLine="420" w:firstLineChars="0"/>
        <w:textAlignment w:val="baseline"/>
        <w:rPr>
          <w:rFonts w:hint="default" w:ascii="仿宋" w:hAnsi="仿宋" w:eastAsia="仿宋" w:cs="仿宋"/>
          <w:color w:val="auto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  <w:t>本年度资金全年预算数</w:t>
      </w:r>
      <w:r>
        <w:rPr>
          <w:rFonts w:ascii="仿宋" w:hAnsi="仿宋" w:eastAsia="仿宋" w:cs="仿宋"/>
          <w:color w:val="auto"/>
          <w:spacing w:val="4"/>
          <w:sz w:val="30"/>
        </w:rPr>
        <w:t>252.00万元，其中：财政拨款252.00万元，其他资金0.00万元。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12" w:lineRule="auto"/>
        <w:ind w:left="420" w:leftChars="0" w:firstLine="420" w:firstLineChars="0"/>
        <w:textAlignment w:val="baseline"/>
        <w:rPr>
          <w:rFonts w:hint="default" w:ascii="仿宋" w:hAnsi="仿宋" w:eastAsia="仿宋" w:cs="仿宋"/>
          <w:color w:val="auto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  <w:t>本年度资金全年执行数</w:t>
      </w:r>
      <w:r>
        <w:rPr>
          <w:rFonts w:ascii="仿宋" w:hAnsi="仿宋" w:eastAsia="仿宋" w:cs="仿宋"/>
          <w:color w:val="auto"/>
          <w:spacing w:val="4"/>
          <w:sz w:val="30"/>
        </w:rPr>
        <w:t>251.54万元，其中：财政拨款251.54万元，其他资金0.00万元。</w:t>
      </w:r>
    </w:p>
    <w:p>
      <w:pPr>
        <w:numPr>
          <w:ilvl w:val="0"/>
          <w:numId w:val="3"/>
        </w:numPr>
        <w:spacing w:before="188" w:line="204" w:lineRule="auto"/>
        <w:ind w:left="0" w:leftChars="0" w:firstLine="616" w:firstLineChars="200"/>
        <w:rPr>
          <w:rFonts w:ascii="仿宋" w:hAnsi="仿宋" w:eastAsia="仿宋" w:cs="仿宋"/>
          <w:spacing w:val="4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项目资金产出情况。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spacing w:val="4"/>
          <w:sz w:val="30"/>
          <w:szCs w:val="30"/>
        </w:rPr>
      </w:pPr>
      <w:r>
        <w:rPr>
          <w:rFonts w:hint="default" w:ascii="仿宋" w:hAnsi="仿宋" w:eastAsia="仿宋" w:cs="仿宋"/>
          <w:spacing w:val="1"/>
          <w:sz w:val="30"/>
          <w:szCs w:val="30"/>
        </w:rPr>
        <w:t>该项目绩效目标共设定一级指标3个、二级指标7个，三级指标14个，分别从培训课程数量、培训天数、培训人次、培训班次、培训人员合格率、培训计划按期完成率、培训相关费用、人均培训成本控制率、培训范围覆盖率、参训人员能够准确理解培训内容、培训人员满意度等11个方面设定培训项目考核指标，年度培训都非常好的完成了年初设定的目标。</w:t>
      </w:r>
    </w:p>
    <w:p>
      <w:pPr>
        <w:numPr>
          <w:ilvl w:val="0"/>
          <w:numId w:val="3"/>
        </w:numPr>
        <w:spacing w:before="189" w:line="204" w:lineRule="auto"/>
        <w:ind w:left="0" w:leftChars="0" w:firstLine="608" w:firstLineChars="200"/>
        <w:rPr>
          <w:rFonts w:ascii="仿宋" w:hAnsi="仿宋" w:eastAsia="仿宋" w:cs="仿宋"/>
          <w:spacing w:val="2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项目资金管理情况。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pacing w:val="1"/>
          <w:sz w:val="30"/>
          <w:szCs w:val="30"/>
        </w:rPr>
      </w:pPr>
      <w:r>
        <w:rPr>
          <w:rFonts w:hint="default" w:ascii="仿宋" w:hAnsi="仿宋" w:eastAsia="仿宋" w:cs="仿宋"/>
          <w:spacing w:val="1"/>
          <w:sz w:val="30"/>
          <w:szCs w:val="30"/>
        </w:rPr>
        <w:t>该项目年初预算252万元，项目全年执行数251.54万元，执行率99.82%，通过推行“检察官教检察官”模式，实行互动式案例教学，加强实战练兵，全年通过参加高检院选调训、领导干部专题讲座、中检网培训、委托业务培训、自主培训等方式使全区检察人员在思想、能力、作风方面和素质能力方面通过培训得到了提高，使每个人都能得到锻炼。</w:t>
      </w:r>
    </w:p>
    <w:p>
      <w:pPr>
        <w:numPr>
          <w:ilvl w:val="0"/>
          <w:numId w:val="0"/>
        </w:numPr>
        <w:spacing w:before="189" w:line="204" w:lineRule="auto"/>
        <w:ind w:leftChars="200"/>
        <w:rPr>
          <w:rFonts w:ascii="仿宋" w:hAnsi="仿宋" w:eastAsia="仿宋" w:cs="仿宋"/>
          <w:spacing w:val="2"/>
          <w:sz w:val="30"/>
          <w:szCs w:val="30"/>
        </w:rPr>
      </w:pPr>
    </w:p>
    <w:p>
      <w:pPr>
        <w:numPr>
          <w:ilvl w:val="0"/>
          <w:numId w:val="1"/>
        </w:numPr>
        <w:spacing w:line="240" w:lineRule="auto"/>
        <w:ind w:left="0"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项目绩效情况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(一) 产出指标完成情况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1、数量指标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1)培训班次，目标值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11</w:t>
      </w:r>
      <w:r>
        <w:rPr>
          <w:rFonts w:ascii="仿宋" w:hAnsi="仿宋" w:eastAsia="仿宋" w:cs="仿宋"/>
          <w:sz w:val="32"/>
        </w:rPr>
        <w:t>次，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11次，分值5，得分5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2)培训课程数量，目标值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55</w:t>
      </w:r>
      <w:r>
        <w:rPr>
          <w:rFonts w:ascii="仿宋" w:hAnsi="仿宋" w:eastAsia="仿宋" w:cs="仿宋"/>
          <w:sz w:val="32"/>
        </w:rPr>
        <w:t>课时，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55课时，分值5，得分5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3)培训人次，目标值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1500</w:t>
      </w:r>
      <w:r>
        <w:rPr>
          <w:rFonts w:ascii="仿宋" w:hAnsi="仿宋" w:eastAsia="仿宋" w:cs="仿宋"/>
          <w:sz w:val="32"/>
        </w:rPr>
        <w:t>人次，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1500人次，分值3，得分3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4)培训天数，目标值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50</w:t>
      </w:r>
      <w:r>
        <w:rPr>
          <w:rFonts w:ascii="仿宋" w:hAnsi="仿宋" w:eastAsia="仿宋" w:cs="仿宋"/>
          <w:sz w:val="32"/>
        </w:rPr>
        <w:t>天，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50天，分值2，得分2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2、质量指标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5)培训人员合格率，目标值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95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95%，分值5，得分5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6)培训签到到位率，目标值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98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98%，分值5，得分5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7)培训实际班次，目标值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95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95%，分值5，得分5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3、时效指标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8)培训计划按期完成率，目标值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100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100%，分值5，得分5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9)培训按时完成时间，目标值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等于</w:t>
      </w:r>
      <w:r>
        <w:rPr>
          <w:rFonts w:hint="eastAsia" w:ascii="仿宋" w:hAnsi="仿宋" w:eastAsia="仿宋"/>
          <w:sz w:val="32"/>
          <w:szCs w:val="32"/>
        </w:rPr>
        <w:t>9</w:t>
      </w:r>
      <w:r>
        <w:rPr>
          <w:rFonts w:ascii="仿宋" w:hAnsi="仿宋" w:eastAsia="仿宋" w:cs="仿宋"/>
          <w:sz w:val="32"/>
        </w:rPr>
        <w:t>个月，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9个月，分值5，得分5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4、成本指标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10)人均培训成本控制率，目标值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小于等于</w:t>
      </w:r>
      <w:r>
        <w:rPr>
          <w:rFonts w:hint="eastAsia" w:ascii="仿宋" w:hAnsi="仿宋" w:eastAsia="仿宋"/>
          <w:sz w:val="32"/>
          <w:szCs w:val="32"/>
        </w:rPr>
        <w:t>400</w:t>
      </w:r>
      <w:r>
        <w:rPr>
          <w:rFonts w:ascii="仿宋" w:hAnsi="仿宋" w:eastAsia="仿宋" w:cs="仿宋"/>
          <w:sz w:val="32"/>
        </w:rPr>
        <w:t>元/人/天，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400元/人/天，分值5，得分5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11)培训总成本，目标值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等于</w:t>
      </w:r>
      <w:r>
        <w:rPr>
          <w:rFonts w:hint="eastAsia" w:ascii="仿宋" w:hAnsi="仿宋" w:eastAsia="仿宋"/>
          <w:sz w:val="32"/>
          <w:szCs w:val="32"/>
        </w:rPr>
        <w:t>252</w:t>
      </w:r>
      <w:r>
        <w:rPr>
          <w:rFonts w:ascii="仿宋" w:hAnsi="仿宋" w:eastAsia="仿宋" w:cs="仿宋"/>
          <w:sz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251.54万元，分值5，得分4.99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(二) 效益指标完成情况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5、经济效益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6、社会效益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12)参与培训人员能够精准理解培训内容，目标值</w:t>
      </w:r>
      <w:r>
        <w:rPr>
          <w:rFonts w:hint="eastAsia" w:ascii="仿宋" w:hAnsi="仿宋" w:eastAsia="仿宋"/>
          <w:sz w:val="32"/>
          <w:szCs w:val="32"/>
        </w:rPr>
        <w:t>理解</w:t>
      </w:r>
      <w:r>
        <w:rPr>
          <w:rFonts w:ascii="仿宋" w:hAnsi="仿宋" w:eastAsia="仿宋" w:cs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理解，分值15，得分15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7、生态效益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8、可持续影响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13)保障业务培训可持续性，目标值</w:t>
      </w:r>
      <w:r>
        <w:rPr>
          <w:rFonts w:hint="eastAsia" w:ascii="仿宋" w:hAnsi="仿宋" w:eastAsia="仿宋"/>
          <w:sz w:val="32"/>
          <w:szCs w:val="32"/>
        </w:rPr>
        <w:t>提升</w:t>
      </w:r>
      <w:r>
        <w:rPr>
          <w:rFonts w:ascii="仿宋" w:hAnsi="仿宋" w:eastAsia="仿宋" w:cs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提升，分值15，得分15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(三) 满意度指标完成情况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9、服务对象满意度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14)培训人员满意度，目标值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95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95%，分值10，得分10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自评得分情况</w:t>
      </w:r>
    </w:p>
    <w:p>
      <w:pPr>
        <w:spacing w:line="620" w:lineRule="exact"/>
        <w:rPr>
          <w:rFonts w:hint="eastAsia" w:ascii="仿宋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本项目绩效自评得分</w:t>
      </w:r>
      <w:r>
        <w:rPr>
          <w:rFonts w:ascii="仿宋_GB2312" w:hAnsi="仿宋_GB2312" w:eastAsia="仿宋_GB2312" w:cs="仿宋_GB2312"/>
          <w:sz w:val="32"/>
        </w:rPr>
        <w:t>99.97分，等级为A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240" w:lineRule="auto"/>
        <w:ind w:left="0"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存在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问题</w:t>
      </w:r>
    </w:p>
    <w:p>
      <w:pPr>
        <w:numPr>
          <w:ilvl w:val="0"/>
          <w:numId w:val="4"/>
        </w:numPr>
        <w:spacing w:line="240" w:lineRule="auto"/>
        <w:ind w:left="240" w:leftChars="0" w:firstLine="0" w:firstLineChars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项目立项、实施存在问题。</w:t>
      </w:r>
    </w:p>
    <w:p>
      <w:pPr>
        <w:numPr>
          <w:ilvl w:val="0"/>
          <w:numId w:val="4"/>
        </w:numPr>
        <w:spacing w:line="240" w:lineRule="auto"/>
        <w:ind w:left="240" w:leftChars="0" w:firstLine="0" w:firstLineChars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资金管理使用存在问题</w:t>
      </w:r>
    </w:p>
    <w:p>
      <w:pPr>
        <w:spacing w:line="240" w:lineRule="auto"/>
        <w:ind w:left="420" w:firstLine="420" w:firstLineChars="0"/>
        <w:rPr>
          <w:rFonts w:ascii="仿宋" w:hAnsi="仿宋" w:eastAsia="仿宋"/>
          <w:b/>
          <w:sz w:val="32"/>
          <w:szCs w:val="32"/>
        </w:rPr>
      </w:pPr>
    </w:p>
    <w:p>
      <w:pPr>
        <w:spacing w:line="240" w:lineRule="auto"/>
        <w:ind w:firstLine="0" w:firstLineChars="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五、其他需要说明的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问题</w:t>
      </w:r>
    </w:p>
    <w:p>
      <w:pPr>
        <w:spacing w:before="188" w:line="204" w:lineRule="auto"/>
        <w:ind w:firstLine="57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（一）后续工作计划。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default" w:ascii="仿宋" w:hAnsi="仿宋" w:eastAsia="仿宋" w:cs="仿宋"/>
          <w:spacing w:val="1"/>
          <w:sz w:val="30"/>
          <w:szCs w:val="30"/>
        </w:rPr>
        <w:t>按照《内蒙古自治区本级党政机关培训费管理办法》要求，采用综合定额标准严格控制培训费使用情况，并按年初党组制定的年度培训计划合理有序安排每一场培训。今后年度工作计划一是设定产出指标——数量指标——培训人次/培训天数/培训班次等三级指标时应综合考虑最高检培训要求及社会影响因素，合理设定年度指标值。二是节约培训成本，通过指标设定提高培训范围覆盖率。</w:t>
      </w:r>
    </w:p>
    <w:p>
      <w:pPr>
        <w:spacing w:before="189" w:line="204" w:lineRule="auto"/>
        <w:ind w:firstLine="577"/>
        <w:rPr>
          <w:rFonts w:ascii="仿宋" w:hAnsi="仿宋" w:eastAsia="仿宋" w:cs="仿宋"/>
          <w:spacing w:val="-1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（二）措施及办法。</w:t>
      </w:r>
    </w:p>
    <w:p>
      <w:pPr>
        <w:spacing w:line="62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20" w:lineRule="exact"/>
        <w:ind w:left="590" w:firstLine="643"/>
        <w:rPr>
          <w:rFonts w:ascii="仿宋" w:hAnsi="仿宋" w:eastAsia="仿宋"/>
          <w:b/>
          <w:sz w:val="32"/>
          <w:szCs w:val="32"/>
        </w:rPr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4BB1F1"/>
    <w:multiLevelType w:val="multilevel"/>
    <w:tmpl w:val="994BB1F1"/>
    <w:lvl w:ilvl="0" w:tentative="0">
      <w:start w:val="1"/>
      <w:numFmt w:val="japaneseCounting"/>
      <w:lvlText w:val="%1、"/>
      <w:lvlJc w:val="left"/>
      <w:pPr>
        <w:ind w:left="131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30" w:hanging="420"/>
      </w:pPr>
    </w:lvl>
    <w:lvl w:ilvl="2" w:tentative="0">
      <w:start w:val="1"/>
      <w:numFmt w:val="lowerRoman"/>
      <w:lvlText w:val="%3."/>
      <w:lvlJc w:val="right"/>
      <w:pPr>
        <w:ind w:left="1850" w:hanging="420"/>
      </w:pPr>
    </w:lvl>
    <w:lvl w:ilvl="3" w:tentative="0">
      <w:start w:val="1"/>
      <w:numFmt w:val="decimal"/>
      <w:lvlText w:val="%4."/>
      <w:lvlJc w:val="left"/>
      <w:pPr>
        <w:ind w:left="2270" w:hanging="420"/>
      </w:pPr>
    </w:lvl>
    <w:lvl w:ilvl="4" w:tentative="0">
      <w:start w:val="1"/>
      <w:numFmt w:val="lowerLetter"/>
      <w:lvlText w:val="%5)"/>
      <w:lvlJc w:val="left"/>
      <w:pPr>
        <w:ind w:left="2690" w:hanging="420"/>
      </w:pPr>
    </w:lvl>
    <w:lvl w:ilvl="5" w:tentative="0">
      <w:start w:val="1"/>
      <w:numFmt w:val="lowerRoman"/>
      <w:lvlText w:val="%6."/>
      <w:lvlJc w:val="right"/>
      <w:pPr>
        <w:ind w:left="3110" w:hanging="420"/>
      </w:pPr>
    </w:lvl>
    <w:lvl w:ilvl="6" w:tentative="0">
      <w:start w:val="1"/>
      <w:numFmt w:val="decimal"/>
      <w:lvlText w:val="%7."/>
      <w:lvlJc w:val="left"/>
      <w:pPr>
        <w:ind w:left="3530" w:hanging="420"/>
      </w:pPr>
    </w:lvl>
    <w:lvl w:ilvl="7" w:tentative="0">
      <w:start w:val="1"/>
      <w:numFmt w:val="lowerLetter"/>
      <w:lvlText w:val="%8)"/>
      <w:lvlJc w:val="left"/>
      <w:pPr>
        <w:ind w:left="3950" w:hanging="420"/>
      </w:pPr>
    </w:lvl>
    <w:lvl w:ilvl="8" w:tentative="0">
      <w:start w:val="1"/>
      <w:numFmt w:val="lowerRoman"/>
      <w:lvlText w:val="%9."/>
      <w:lvlJc w:val="right"/>
      <w:pPr>
        <w:ind w:left="4370" w:hanging="420"/>
      </w:pPr>
    </w:lvl>
  </w:abstractNum>
  <w:abstractNum w:abstractNumId="1">
    <w:nsid w:val="ADA24D32"/>
    <w:multiLevelType w:val="singleLevel"/>
    <w:tmpl w:val="ADA24D32"/>
    <w:lvl w:ilvl="0" w:tentative="0">
      <w:start w:val="1"/>
      <w:numFmt w:val="chineseCounting"/>
      <w:suff w:val="nothing"/>
      <w:lvlText w:val="（%1）"/>
      <w:lvlJc w:val="left"/>
      <w:pPr>
        <w:ind w:left="240"/>
      </w:pPr>
      <w:rPr>
        <w:rFonts w:hint="eastAsia"/>
      </w:rPr>
    </w:lvl>
  </w:abstractNum>
  <w:abstractNum w:abstractNumId="2">
    <w:nsid w:val="FBB8592C"/>
    <w:multiLevelType w:val="singleLevel"/>
    <w:tmpl w:val="FBB8592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CF258D6"/>
    <w:multiLevelType w:val="singleLevel"/>
    <w:tmpl w:val="0CF258D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MzIzZTYxNzYyMTBiMzNiMDUxODg5NTdjYzRiNTUifQ=="/>
  </w:docVars>
  <w:rsids>
    <w:rsidRoot w:val="2B6F4C9D"/>
    <w:rsid w:val="000A297C"/>
    <w:rsid w:val="004C2775"/>
    <w:rsid w:val="004D77F5"/>
    <w:rsid w:val="00756160"/>
    <w:rsid w:val="00852652"/>
    <w:rsid w:val="00867BA5"/>
    <w:rsid w:val="0096249A"/>
    <w:rsid w:val="00AF50B8"/>
    <w:rsid w:val="00B12946"/>
    <w:rsid w:val="00CA048F"/>
    <w:rsid w:val="00E024D2"/>
    <w:rsid w:val="00E54742"/>
    <w:rsid w:val="01614212"/>
    <w:rsid w:val="026752A9"/>
    <w:rsid w:val="03C2244D"/>
    <w:rsid w:val="049C7DEF"/>
    <w:rsid w:val="04A96372"/>
    <w:rsid w:val="04C2697B"/>
    <w:rsid w:val="05156224"/>
    <w:rsid w:val="069550DB"/>
    <w:rsid w:val="06AB7BA4"/>
    <w:rsid w:val="07CB6A82"/>
    <w:rsid w:val="084D2748"/>
    <w:rsid w:val="0C062F64"/>
    <w:rsid w:val="0F0A7121"/>
    <w:rsid w:val="0F18115A"/>
    <w:rsid w:val="0F4B3357"/>
    <w:rsid w:val="0F6F185A"/>
    <w:rsid w:val="0FDC5FFD"/>
    <w:rsid w:val="136923D4"/>
    <w:rsid w:val="15BB6F18"/>
    <w:rsid w:val="1891657A"/>
    <w:rsid w:val="18ED55F2"/>
    <w:rsid w:val="197864DF"/>
    <w:rsid w:val="19A02C16"/>
    <w:rsid w:val="1A674D68"/>
    <w:rsid w:val="1A821FE7"/>
    <w:rsid w:val="1AC32CC4"/>
    <w:rsid w:val="1B9331E7"/>
    <w:rsid w:val="1E674D08"/>
    <w:rsid w:val="1EAB64DA"/>
    <w:rsid w:val="20347893"/>
    <w:rsid w:val="20752E9C"/>
    <w:rsid w:val="20ED716B"/>
    <w:rsid w:val="21420662"/>
    <w:rsid w:val="2190427C"/>
    <w:rsid w:val="23EF6F51"/>
    <w:rsid w:val="258855E3"/>
    <w:rsid w:val="25EE7947"/>
    <w:rsid w:val="263403FC"/>
    <w:rsid w:val="273E5672"/>
    <w:rsid w:val="288E0795"/>
    <w:rsid w:val="291D29FD"/>
    <w:rsid w:val="2B223F6D"/>
    <w:rsid w:val="2B6F4C9D"/>
    <w:rsid w:val="2C5E2E59"/>
    <w:rsid w:val="2DE23A3A"/>
    <w:rsid w:val="2E8E1287"/>
    <w:rsid w:val="300E3D77"/>
    <w:rsid w:val="30533016"/>
    <w:rsid w:val="30B80E03"/>
    <w:rsid w:val="33255290"/>
    <w:rsid w:val="33D877D8"/>
    <w:rsid w:val="35AE68A5"/>
    <w:rsid w:val="36CD16A7"/>
    <w:rsid w:val="38E64707"/>
    <w:rsid w:val="3A8859B9"/>
    <w:rsid w:val="3DE61665"/>
    <w:rsid w:val="3E1153AE"/>
    <w:rsid w:val="3E516972"/>
    <w:rsid w:val="3EE47779"/>
    <w:rsid w:val="404969DC"/>
    <w:rsid w:val="40B53B29"/>
    <w:rsid w:val="41A437D2"/>
    <w:rsid w:val="43CB6518"/>
    <w:rsid w:val="43D60DED"/>
    <w:rsid w:val="44FE14DD"/>
    <w:rsid w:val="49E56F9C"/>
    <w:rsid w:val="4A926FD7"/>
    <w:rsid w:val="4DD15688"/>
    <w:rsid w:val="4F070E89"/>
    <w:rsid w:val="4F374648"/>
    <w:rsid w:val="4F4451D2"/>
    <w:rsid w:val="51237888"/>
    <w:rsid w:val="51BA42A7"/>
    <w:rsid w:val="520F6E89"/>
    <w:rsid w:val="53203621"/>
    <w:rsid w:val="54DA00D3"/>
    <w:rsid w:val="554E0C20"/>
    <w:rsid w:val="568F07C7"/>
    <w:rsid w:val="57252998"/>
    <w:rsid w:val="59B56326"/>
    <w:rsid w:val="5A0C4685"/>
    <w:rsid w:val="5A553285"/>
    <w:rsid w:val="5AB43B01"/>
    <w:rsid w:val="5D55237F"/>
    <w:rsid w:val="5F12091C"/>
    <w:rsid w:val="5FB20796"/>
    <w:rsid w:val="5FBDFEA1"/>
    <w:rsid w:val="5FC44E2D"/>
    <w:rsid w:val="5FD626AD"/>
    <w:rsid w:val="604010EC"/>
    <w:rsid w:val="610E05D3"/>
    <w:rsid w:val="62215294"/>
    <w:rsid w:val="63B509F6"/>
    <w:rsid w:val="65FC618C"/>
    <w:rsid w:val="660310CC"/>
    <w:rsid w:val="66161B6A"/>
    <w:rsid w:val="66984919"/>
    <w:rsid w:val="66F07E69"/>
    <w:rsid w:val="671B478E"/>
    <w:rsid w:val="676F702D"/>
    <w:rsid w:val="6A582252"/>
    <w:rsid w:val="6AD82D16"/>
    <w:rsid w:val="6B464D38"/>
    <w:rsid w:val="6BDF3DCF"/>
    <w:rsid w:val="6C5075F1"/>
    <w:rsid w:val="6C670BB6"/>
    <w:rsid w:val="6DD40FF8"/>
    <w:rsid w:val="71565F3F"/>
    <w:rsid w:val="72502DE7"/>
    <w:rsid w:val="74114A65"/>
    <w:rsid w:val="74DC7A51"/>
    <w:rsid w:val="753554DD"/>
    <w:rsid w:val="75A24B0F"/>
    <w:rsid w:val="76AB03E2"/>
    <w:rsid w:val="76D1210E"/>
    <w:rsid w:val="77AC22DD"/>
    <w:rsid w:val="77B83789"/>
    <w:rsid w:val="78691D8F"/>
    <w:rsid w:val="78F52A46"/>
    <w:rsid w:val="793C6850"/>
    <w:rsid w:val="7ABC43C8"/>
    <w:rsid w:val="7CA67A3C"/>
    <w:rsid w:val="7DAE3E8B"/>
    <w:rsid w:val="7E77AE1E"/>
    <w:rsid w:val="7FB6D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字符"/>
    <w:basedOn w:val="5"/>
    <w:link w:val="3"/>
    <w:qFormat/>
    <w:uiPriority w:val="0"/>
    <w:rPr>
      <w:rFonts w:ascii="宋体" w:hAnsi="宋体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宋体" w:hAns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382</Words>
  <Characters>1382</Characters>
  <Lines>16</Lines>
  <Paragraphs>4</Paragraphs>
  <TotalTime>0</TotalTime>
  <ScaleCrop>false</ScaleCrop>
  <LinksUpToDate>false</LinksUpToDate>
  <CharactersWithSpaces>1395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2021-01-19T07:13:00Z</dcterms:created>
  <dc:creator>Administrator</dc:creator>
  <cp:lastModifiedBy>cz</cp:lastModifiedBy>
  <dcterms:modified xsi:type="dcterms:W3CDTF">2023-05-29T01:40:33Z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  <property fmtid="{D5CDD505-2E9C-101B-9397-08002B2CF9AE}" pid="3" name="ICV">
    <vt:lpwstr>2CF270DEABCC4AC0B2D61ED60F3256AC</vt:lpwstr>
  </property>
</Properties>
</file>