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ascii="宋体" w:hAnsi="宋体" w:cs="Arial"/>
          <w:sz w:val="44"/>
          <w:szCs w:val="44"/>
        </w:rPr>
      </w:pPr>
    </w:p>
    <w:p>
      <w:pPr>
        <w:ind w:firstLine="2640" w:firstLineChars="600"/>
        <w:rPr>
          <w:rFonts w:ascii="宋体" w:hAnsi="宋体" w:cs="Arial"/>
          <w:sz w:val="44"/>
          <w:szCs w:val="44"/>
        </w:rPr>
      </w:pPr>
    </w:p>
    <w:p>
      <w:pPr>
        <w:ind w:firstLine="2640" w:firstLineChars="600"/>
        <w:rPr>
          <w:rFonts w:ascii="宋体" w:hAnsi="宋体" w:cs="Arial"/>
          <w:sz w:val="44"/>
          <w:szCs w:val="44"/>
        </w:rPr>
      </w:pPr>
    </w:p>
    <w:p>
      <w:pPr>
        <w:ind w:firstLine="2640" w:firstLineChars="600"/>
        <w:rPr>
          <w:rFonts w:ascii="宋体" w:hAnsi="宋体" w:cs="Arial"/>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内蒙古自治区人民检察院</w:t>
      </w:r>
    </w:p>
    <w:p>
      <w:pPr>
        <w:jc w:val="center"/>
        <w:rPr>
          <w:rFonts w:ascii="宋体" w:hAnsi="宋体" w:eastAsia="宋体" w:cs="宋体"/>
          <w:bCs/>
          <w:sz w:val="44"/>
          <w:szCs w:val="44"/>
        </w:rPr>
      </w:pPr>
      <w:r>
        <w:rPr>
          <w:rFonts w:hint="eastAsia" w:ascii="宋体" w:hAnsi="宋体" w:eastAsia="宋体" w:cs="宋体"/>
          <w:bCs/>
          <w:sz w:val="44"/>
          <w:szCs w:val="44"/>
        </w:rPr>
        <w:t>竞争性磋商文件</w:t>
      </w:r>
    </w:p>
    <w:p>
      <w:pPr>
        <w:jc w:val="center"/>
        <w:rPr>
          <w:rFonts w:ascii="宋体" w:hAnsi="宋体" w:eastAsia="宋体" w:cs="宋体"/>
          <w:bCs/>
          <w:sz w:val="44"/>
          <w:szCs w:val="44"/>
        </w:rPr>
      </w:pPr>
    </w:p>
    <w:p>
      <w:pPr>
        <w:jc w:val="left"/>
        <w:rPr>
          <w:rFonts w:ascii="宋体" w:hAnsi="宋体" w:eastAsia="宋体" w:cs="宋体"/>
          <w:bCs/>
          <w:sz w:val="32"/>
          <w:szCs w:val="32"/>
        </w:rPr>
      </w:pPr>
      <w:r>
        <w:rPr>
          <w:rFonts w:hint="eastAsia" w:ascii="宋体" w:hAnsi="宋体" w:eastAsia="宋体" w:cs="宋体"/>
          <w:bCs/>
          <w:sz w:val="32"/>
          <w:szCs w:val="32"/>
        </w:rPr>
        <w:t xml:space="preserve">     </w:t>
      </w:r>
    </w:p>
    <w:p>
      <w:pPr>
        <w:jc w:val="left"/>
        <w:rPr>
          <w:rFonts w:ascii="宋体" w:hAnsi="宋体" w:eastAsia="宋体" w:cs="宋体"/>
          <w:bCs/>
          <w:sz w:val="32"/>
          <w:szCs w:val="32"/>
        </w:rPr>
      </w:pPr>
    </w:p>
    <w:p>
      <w:pPr>
        <w:jc w:val="left"/>
        <w:rPr>
          <w:rFonts w:ascii="宋体" w:hAnsi="宋体" w:eastAsia="宋体" w:cs="宋体"/>
          <w:bCs/>
          <w:sz w:val="32"/>
          <w:szCs w:val="32"/>
        </w:rPr>
      </w:pPr>
    </w:p>
    <w:p>
      <w:pPr>
        <w:jc w:val="left"/>
        <w:rPr>
          <w:rFonts w:ascii="宋体" w:hAnsi="宋体" w:cs="宋体"/>
          <w:color w:val="000000"/>
          <w:sz w:val="32"/>
          <w:szCs w:val="32"/>
          <w:u w:val="single"/>
        </w:rPr>
      </w:pPr>
      <w:r>
        <w:rPr>
          <w:rFonts w:hint="eastAsia" w:ascii="宋体" w:hAnsi="宋体" w:eastAsia="宋体" w:cs="宋体"/>
          <w:bCs/>
          <w:sz w:val="32"/>
          <w:szCs w:val="32"/>
        </w:rPr>
        <w:t xml:space="preserve">     项目名称：</w:t>
      </w:r>
      <w:r>
        <w:rPr>
          <w:rFonts w:hint="eastAsia" w:ascii="宋体" w:hAnsi="宋体" w:eastAsia="宋体" w:cs="宋体"/>
          <w:bCs/>
          <w:sz w:val="32"/>
          <w:szCs w:val="32"/>
          <w:lang w:val="en-US" w:eastAsia="zh-CN"/>
        </w:rPr>
        <w:t>认罪认罚宣传片</w:t>
      </w:r>
      <w:r>
        <w:rPr>
          <w:rFonts w:hint="eastAsia" w:ascii="宋体" w:hAnsi="宋体" w:eastAsia="宋体" w:cs="宋体"/>
          <w:bCs/>
          <w:sz w:val="32"/>
          <w:szCs w:val="32"/>
        </w:rPr>
        <w:t>项目</w:t>
      </w:r>
    </w:p>
    <w:p>
      <w:pPr>
        <w:jc w:val="left"/>
        <w:rPr>
          <w:rFonts w:ascii="宋体" w:hAnsi="宋体" w:eastAsia="宋体" w:cs="宋体"/>
          <w:bCs/>
          <w:sz w:val="32"/>
          <w:szCs w:val="32"/>
        </w:rPr>
      </w:pPr>
      <w:r>
        <w:rPr>
          <w:rFonts w:hint="eastAsia" w:ascii="宋体" w:hAnsi="宋体" w:cs="宋体"/>
          <w:color w:val="000000"/>
          <w:sz w:val="32"/>
          <w:szCs w:val="32"/>
        </w:rPr>
        <w:t xml:space="preserve">     包段名称：</w:t>
      </w:r>
      <w:r>
        <w:rPr>
          <w:rFonts w:hint="eastAsia" w:ascii="宋体" w:hAnsi="宋体" w:eastAsia="宋体" w:cs="宋体"/>
          <w:bCs/>
          <w:sz w:val="32"/>
          <w:szCs w:val="32"/>
          <w:lang w:val="en-US" w:eastAsia="zh-CN"/>
        </w:rPr>
        <w:t>认罪认罚宣传片</w:t>
      </w:r>
      <w:r>
        <w:rPr>
          <w:rFonts w:hint="eastAsia" w:ascii="宋体" w:hAnsi="宋体" w:eastAsia="宋体" w:cs="宋体"/>
          <w:bCs/>
          <w:sz w:val="32"/>
          <w:szCs w:val="32"/>
        </w:rPr>
        <w:t>（第01包，共1包）</w:t>
      </w:r>
    </w:p>
    <w:p>
      <w:pPr>
        <w:jc w:val="left"/>
        <w:rPr>
          <w:rFonts w:ascii="宋体" w:hAnsi="宋体" w:cs="宋体"/>
          <w:color w:val="000000"/>
          <w:sz w:val="32"/>
          <w:szCs w:val="32"/>
        </w:rPr>
      </w:pPr>
    </w:p>
    <w:p>
      <w:pPr>
        <w:jc w:val="left"/>
        <w:rPr>
          <w:rFonts w:ascii="宋体" w:hAnsi="宋体" w:cs="宋体"/>
          <w:color w:val="000000"/>
          <w:sz w:val="32"/>
          <w:szCs w:val="32"/>
        </w:rPr>
      </w:pPr>
      <w:r>
        <w:rPr>
          <w:rFonts w:hint="eastAsia" w:ascii="宋体" w:hAnsi="宋体" w:cs="宋体"/>
          <w:color w:val="000000"/>
          <w:sz w:val="32"/>
          <w:szCs w:val="32"/>
        </w:rPr>
        <w:t xml:space="preserve">     采购人：内蒙古自治区人民检察院</w:t>
      </w: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480" w:lineRule="auto"/>
        <w:ind w:right="57" w:firstLine="2972" w:firstLineChars="925"/>
        <w:jc w:val="left"/>
        <w:rPr>
          <w:rFonts w:ascii="宋体" w:hAnsi="宋体"/>
          <w:b/>
          <w:color w:val="000000"/>
          <w:sz w:val="32"/>
          <w:szCs w:val="32"/>
        </w:rPr>
      </w:pPr>
      <w:r>
        <w:rPr>
          <w:rFonts w:hint="eastAsia" w:ascii="宋体" w:hAnsi="宋体"/>
          <w:b/>
          <w:color w:val="000000"/>
          <w:sz w:val="32"/>
          <w:szCs w:val="32"/>
        </w:rPr>
        <w:t>2021年</w:t>
      </w:r>
      <w:r>
        <w:rPr>
          <w:rFonts w:ascii="宋体" w:hAnsi="宋体"/>
          <w:b/>
          <w:color w:val="000000"/>
          <w:sz w:val="32"/>
          <w:szCs w:val="32"/>
        </w:rPr>
        <w:t xml:space="preserve"> </w:t>
      </w:r>
      <w:r>
        <w:rPr>
          <w:rFonts w:hint="eastAsia" w:ascii="宋体" w:hAnsi="宋体"/>
          <w:b/>
          <w:color w:val="000000"/>
          <w:sz w:val="32"/>
          <w:szCs w:val="32"/>
          <w:lang w:val="en-US" w:eastAsia="zh-CN"/>
        </w:rPr>
        <w:t>6</w:t>
      </w:r>
      <w:r>
        <w:rPr>
          <w:rFonts w:hint="eastAsia" w:ascii="宋体" w:hAnsi="宋体"/>
          <w:b/>
          <w:color w:val="000000"/>
          <w:sz w:val="32"/>
          <w:szCs w:val="32"/>
        </w:rPr>
        <w:t>月</w:t>
      </w:r>
      <w:r>
        <w:rPr>
          <w:rFonts w:hint="eastAsia" w:ascii="宋体" w:hAnsi="宋体"/>
          <w:b/>
          <w:color w:val="000000"/>
          <w:sz w:val="32"/>
          <w:szCs w:val="32"/>
          <w:lang w:val="en-US" w:eastAsia="zh-CN"/>
        </w:rPr>
        <w:t>22</w:t>
      </w:r>
      <w:r>
        <w:rPr>
          <w:rFonts w:hint="eastAsia" w:ascii="宋体" w:hAnsi="宋体"/>
          <w:b/>
          <w:color w:val="000000"/>
          <w:sz w:val="32"/>
          <w:szCs w:val="32"/>
        </w:rPr>
        <w:t>日</w:t>
      </w:r>
    </w:p>
    <w:p>
      <w:pPr>
        <w:widowControl/>
        <w:spacing w:before="340" w:after="330" w:line="440" w:lineRule="exact"/>
        <w:jc w:val="center"/>
        <w:outlineLvl w:val="0"/>
        <w:rPr>
          <w:rFonts w:ascii="宋体" w:hAnsi="宋体"/>
          <w:b/>
          <w:bCs/>
          <w:sz w:val="32"/>
          <w:szCs w:val="32"/>
        </w:rPr>
      </w:pPr>
      <w:bookmarkStart w:id="0" w:name="_Toc499651994"/>
    </w:p>
    <w:p>
      <w:pPr>
        <w:widowControl/>
        <w:spacing w:before="340" w:after="330" w:line="440" w:lineRule="exact"/>
        <w:jc w:val="center"/>
        <w:outlineLvl w:val="0"/>
        <w:rPr>
          <w:rFonts w:ascii="宋体" w:hAnsi="宋体"/>
          <w:b/>
          <w:bCs/>
          <w:sz w:val="32"/>
          <w:szCs w:val="32"/>
        </w:rPr>
      </w:pPr>
    </w:p>
    <w:p>
      <w:pPr>
        <w:snapToGrid w:val="0"/>
        <w:jc w:val="center"/>
        <w:rPr>
          <w:b/>
          <w:sz w:val="44"/>
          <w:szCs w:val="44"/>
        </w:rPr>
      </w:pPr>
      <w:r>
        <w:rPr>
          <w:rFonts w:hint="eastAsia" w:ascii="方正小标宋简体" w:hAnsi="宋体" w:eastAsia="方正小标宋简体" w:cs="方正小标宋简体"/>
          <w:color w:val="000000"/>
          <w:kern w:val="0"/>
          <w:sz w:val="52"/>
          <w:szCs w:val="52"/>
        </w:rPr>
        <w:t>目  录</w:t>
      </w:r>
    </w:p>
    <w:p>
      <w:pPr>
        <w:spacing w:line="560" w:lineRule="exact"/>
        <w:ind w:firstLine="562" w:firstLineChars="201"/>
        <w:jc w:val="left"/>
        <w:rPr>
          <w:rFonts w:ascii="宋体" w:hAnsi="宋体" w:cs="方正楷体简体"/>
          <w:sz w:val="28"/>
          <w:szCs w:val="28"/>
        </w:rPr>
      </w:pPr>
    </w:p>
    <w:p>
      <w:pPr>
        <w:spacing w:line="560" w:lineRule="exact"/>
        <w:jc w:val="left"/>
        <w:rPr>
          <w:rFonts w:ascii="宋体" w:hAnsi="宋体" w:cs="宋体"/>
          <w:b/>
          <w:caps/>
          <w:sz w:val="28"/>
          <w:szCs w:val="28"/>
        </w:rPr>
      </w:pPr>
      <w:r>
        <w:rPr>
          <w:rFonts w:hint="eastAsia" w:ascii="宋体" w:hAnsi="宋体" w:cs="宋体"/>
          <w:b/>
          <w:caps/>
          <w:sz w:val="28"/>
          <w:szCs w:val="28"/>
        </w:rPr>
        <w:t xml:space="preserve">第一章  </w:t>
      </w:r>
      <w:r>
        <w:rPr>
          <w:rFonts w:ascii="宋体" w:hAnsi="宋体" w:cs="宋体"/>
          <w:b/>
          <w:sz w:val="28"/>
          <w:szCs w:val="28"/>
        </w:rPr>
        <w:t>竞争性磋商公告</w:t>
      </w:r>
      <w:r>
        <w:rPr>
          <w:rFonts w:hint="eastAsia" w:ascii="宋体" w:hAnsi="宋体" w:cs="宋体"/>
          <w:b/>
          <w:caps/>
          <w:sz w:val="28"/>
          <w:szCs w:val="28"/>
        </w:rPr>
        <w:t>………………………………………………</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第二章  磋商须知…………………………………………………</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一、说明………………………………………………………………</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二、竞争性磋商文件…………………………………………………</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三、响应文件的编制…………………………………………………</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四、响应文件的递交…………………………………………………</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五、磋商与评审………………………………………………………</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六、定标………………………………………………………………</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七、公告………………………………………………………………</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八、质疑………………………………………………………………</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九、投诉………………………………………………………………</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十、签订合同…………………………………………………………</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第三章 磋商内容与要求……………………………………………</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第四章 供应商资质证明及有关文件要求…………………………</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第五章 评审原则和方法……………………………………………</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第六章 响应文件格式与要求………………………………………</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政府采购合同（仅供参考）………………………………………</w:t>
      </w:r>
    </w:p>
    <w:p>
      <w:pPr>
        <w:widowControl/>
        <w:spacing w:before="340" w:after="330" w:line="440" w:lineRule="exact"/>
        <w:jc w:val="center"/>
        <w:outlineLvl w:val="0"/>
        <w:rPr>
          <w:rFonts w:ascii="宋体" w:hAnsi="宋体"/>
          <w:b/>
          <w:bCs/>
          <w:sz w:val="32"/>
          <w:szCs w:val="32"/>
        </w:rPr>
      </w:pPr>
    </w:p>
    <w:p>
      <w:pPr>
        <w:widowControl/>
        <w:spacing w:before="340" w:after="330" w:line="440" w:lineRule="exact"/>
        <w:jc w:val="center"/>
        <w:outlineLvl w:val="0"/>
        <w:rPr>
          <w:rFonts w:ascii="宋体" w:hAnsi="宋体"/>
          <w:b/>
          <w:bCs/>
          <w:sz w:val="32"/>
          <w:szCs w:val="32"/>
        </w:rPr>
      </w:pPr>
    </w:p>
    <w:p>
      <w:pPr>
        <w:widowControl/>
        <w:spacing w:before="340" w:after="330" w:line="440" w:lineRule="exact"/>
        <w:jc w:val="center"/>
        <w:outlineLvl w:val="0"/>
        <w:rPr>
          <w:rFonts w:ascii="宋体" w:hAnsi="宋体"/>
          <w:b/>
          <w:bCs/>
          <w:sz w:val="32"/>
          <w:szCs w:val="32"/>
        </w:rPr>
      </w:pPr>
    </w:p>
    <w:p>
      <w:pPr>
        <w:widowControl/>
        <w:spacing w:before="340" w:after="330" w:line="440" w:lineRule="exact"/>
        <w:jc w:val="center"/>
        <w:outlineLvl w:val="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第一章 </w:t>
      </w:r>
      <w:bookmarkEnd w:id="0"/>
      <w:r>
        <w:rPr>
          <w:rFonts w:hint="eastAsia" w:ascii="仿宋_GB2312" w:hAnsi="仿宋_GB2312" w:eastAsia="仿宋_GB2312" w:cs="仿宋_GB2312"/>
          <w:b/>
          <w:kern w:val="0"/>
          <w:sz w:val="32"/>
          <w:szCs w:val="32"/>
        </w:rPr>
        <w:t>竞争性磋商公告</w:t>
      </w:r>
    </w:p>
    <w:p>
      <w:pPr>
        <w:spacing w:line="360" w:lineRule="auto"/>
        <w:ind w:right="57"/>
        <w:jc w:val="left"/>
        <w:rPr>
          <w:rFonts w:hint="eastAsia" w:ascii="宋体" w:hAnsi="宋体" w:eastAsia="宋体" w:cs="宋体"/>
          <w:b/>
          <w:bCs/>
          <w:sz w:val="32"/>
          <w:szCs w:val="32"/>
        </w:rPr>
      </w:pPr>
      <w:bookmarkStart w:id="1" w:name="_Toc499652000"/>
      <w:r>
        <w:rPr>
          <w:rFonts w:hint="eastAsia" w:ascii="宋体" w:hAnsi="宋体" w:eastAsia="宋体" w:cs="宋体"/>
          <w:b/>
          <w:bCs/>
          <w:sz w:val="32"/>
          <w:szCs w:val="32"/>
        </w:rPr>
        <w:t xml:space="preserve">     项目概况</w:t>
      </w:r>
    </w:p>
    <w:p>
      <w:pPr>
        <w:spacing w:line="360" w:lineRule="auto"/>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内蒙古自治区人民检察院大数据中心升级改造项目潜在投标人应在内蒙古自治区人民检察院官方网站（http://www/nm.jcy.gov.cn）获取招标文件，并于</w:t>
      </w:r>
      <w:r>
        <w:rPr>
          <w:rFonts w:hint="eastAsia" w:ascii="仿宋_GB2312" w:hAnsi="宋体" w:eastAsia="仿宋_GB2312" w:cs="宋体"/>
          <w:bCs/>
          <w:sz w:val="32"/>
          <w:szCs w:val="32"/>
          <w:lang w:val="en-US" w:eastAsia="zh-CN"/>
        </w:rPr>
        <w:t>7</w:t>
      </w:r>
      <w:r>
        <w:rPr>
          <w:rFonts w:hint="eastAsia" w:ascii="仿宋_GB2312" w:hAnsi="宋体" w:eastAsia="仿宋_GB2312" w:cs="宋体"/>
          <w:bCs/>
          <w:sz w:val="32"/>
          <w:szCs w:val="32"/>
        </w:rPr>
        <w:t>月</w:t>
      </w:r>
      <w:r>
        <w:rPr>
          <w:rFonts w:hint="eastAsia" w:ascii="仿宋_GB2312" w:hAnsi="宋体" w:eastAsia="仿宋_GB2312" w:cs="宋体"/>
          <w:bCs/>
          <w:sz w:val="32"/>
          <w:szCs w:val="32"/>
          <w:lang w:val="en-US" w:eastAsia="zh-CN"/>
        </w:rPr>
        <w:t>6</w:t>
      </w:r>
      <w:r>
        <w:rPr>
          <w:rFonts w:hint="eastAsia" w:ascii="仿宋_GB2312" w:hAnsi="宋体" w:eastAsia="仿宋_GB2312" w:cs="宋体"/>
          <w:bCs/>
          <w:sz w:val="32"/>
          <w:szCs w:val="32"/>
        </w:rPr>
        <w:t>日</w:t>
      </w:r>
      <w:r>
        <w:rPr>
          <w:rFonts w:hint="eastAsia" w:ascii="仿宋_GB2312" w:hAnsi="宋体" w:eastAsia="仿宋_GB2312" w:cs="宋体"/>
          <w:bCs/>
          <w:sz w:val="32"/>
          <w:szCs w:val="32"/>
          <w:lang w:val="en-US" w:eastAsia="zh-CN"/>
        </w:rPr>
        <w:t>9</w:t>
      </w:r>
      <w:r>
        <w:rPr>
          <w:rFonts w:hint="eastAsia" w:ascii="仿宋_GB2312" w:hAnsi="宋体" w:eastAsia="仿宋_GB2312" w:cs="宋体"/>
          <w:bCs/>
          <w:sz w:val="32"/>
          <w:szCs w:val="32"/>
        </w:rPr>
        <w:t>：</w:t>
      </w:r>
      <w:r>
        <w:rPr>
          <w:rFonts w:hint="eastAsia" w:ascii="仿宋_GB2312" w:hAnsi="宋体" w:eastAsia="仿宋_GB2312" w:cs="宋体"/>
          <w:bCs/>
          <w:sz w:val="32"/>
          <w:szCs w:val="32"/>
          <w:lang w:val="en-US" w:eastAsia="zh-CN"/>
        </w:rPr>
        <w:t>0</w:t>
      </w:r>
      <w:r>
        <w:rPr>
          <w:rFonts w:hint="eastAsia" w:ascii="仿宋_GB2312" w:hAnsi="宋体" w:eastAsia="仿宋_GB2312" w:cs="宋体"/>
          <w:bCs/>
          <w:sz w:val="32"/>
          <w:szCs w:val="32"/>
        </w:rPr>
        <w:t>0（北京时间）前递交投标文件。</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一、项目基本情况</w:t>
      </w:r>
    </w:p>
    <w:p>
      <w:pPr>
        <w:spacing w:line="360" w:lineRule="auto"/>
        <w:ind w:right="57" w:firstLine="642"/>
        <w:jc w:val="left"/>
        <w:rPr>
          <w:rFonts w:hint="eastAsia" w:ascii="仿宋_GB2312" w:hAnsi="宋体" w:eastAsia="仿宋_GB2312" w:cs="宋体"/>
          <w:bCs/>
          <w:sz w:val="32"/>
          <w:szCs w:val="32"/>
          <w:lang w:val="en-US" w:eastAsia="zh-CN"/>
        </w:rPr>
      </w:pPr>
      <w:r>
        <w:rPr>
          <w:rFonts w:hint="eastAsia" w:ascii="宋体" w:hAnsi="宋体" w:eastAsia="宋体" w:cs="宋体"/>
          <w:b/>
          <w:bCs/>
          <w:sz w:val="32"/>
          <w:szCs w:val="32"/>
        </w:rPr>
        <w:t>项目名称：</w:t>
      </w:r>
      <w:r>
        <w:rPr>
          <w:rFonts w:hint="eastAsia" w:ascii="仿宋_GB2312" w:hAnsi="宋体" w:eastAsia="仿宋_GB2312" w:cs="宋体"/>
          <w:bCs/>
          <w:sz w:val="32"/>
          <w:szCs w:val="32"/>
        </w:rPr>
        <w:t>内蒙古自治区人民检察院</w:t>
      </w:r>
      <w:r>
        <w:rPr>
          <w:rFonts w:hint="eastAsia" w:ascii="仿宋_GB2312" w:hAnsi="宋体" w:eastAsia="仿宋_GB2312" w:cs="宋体"/>
          <w:bCs/>
          <w:sz w:val="32"/>
          <w:szCs w:val="32"/>
          <w:lang w:val="en-US" w:eastAsia="zh-CN"/>
        </w:rPr>
        <w:t>认罪认罚宣传片项目</w:t>
      </w:r>
    </w:p>
    <w:p>
      <w:pPr>
        <w:spacing w:line="360" w:lineRule="auto"/>
        <w:ind w:right="57" w:firstLine="642"/>
        <w:jc w:val="left"/>
        <w:rPr>
          <w:rFonts w:hint="eastAsia" w:ascii="宋体" w:hAnsi="宋体" w:eastAsia="宋体" w:cs="宋体"/>
          <w:b/>
          <w:bCs/>
          <w:sz w:val="32"/>
          <w:szCs w:val="32"/>
        </w:rPr>
      </w:pPr>
      <w:r>
        <w:rPr>
          <w:rFonts w:hint="eastAsia" w:ascii="宋体" w:hAnsi="宋体" w:eastAsia="宋体" w:cs="宋体"/>
          <w:b/>
          <w:bCs/>
          <w:sz w:val="32"/>
          <w:szCs w:val="32"/>
        </w:rPr>
        <w:t>采购方式：</w:t>
      </w:r>
      <w:r>
        <w:rPr>
          <w:rFonts w:hint="eastAsia" w:ascii="仿宋_GB2312" w:hAnsi="宋体" w:eastAsia="仿宋_GB2312" w:cs="宋体"/>
          <w:bCs/>
          <w:sz w:val="32"/>
          <w:szCs w:val="32"/>
        </w:rPr>
        <w:t>竞争性磋商</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预算金额：</w:t>
      </w:r>
      <w:r>
        <w:rPr>
          <w:rFonts w:hint="eastAsia" w:ascii="仿宋_GB2312" w:hAnsi="宋体" w:eastAsia="仿宋_GB2312" w:cs="宋体"/>
          <w:bCs/>
          <w:sz w:val="32"/>
          <w:szCs w:val="32"/>
          <w:lang w:val="en-US" w:eastAsia="zh-CN"/>
        </w:rPr>
        <w:t>120000</w:t>
      </w:r>
      <w:r>
        <w:rPr>
          <w:rFonts w:hint="eastAsia" w:ascii="仿宋_GB2312" w:hAnsi="宋体" w:eastAsia="仿宋_GB2312" w:cs="宋体"/>
          <w:bCs/>
          <w:sz w:val="32"/>
          <w:szCs w:val="32"/>
        </w:rPr>
        <w:t>元</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采购需求：</w:t>
      </w:r>
      <w:r>
        <w:rPr>
          <w:rFonts w:hint="eastAsia" w:ascii="仿宋_GB2312" w:hAnsi="宋体" w:eastAsia="仿宋_GB2312" w:cs="宋体"/>
          <w:bCs/>
          <w:sz w:val="32"/>
          <w:szCs w:val="32"/>
        </w:rPr>
        <w:t>合同包</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编号：</w:t>
      </w:r>
      <w:r>
        <w:rPr>
          <w:rFonts w:hint="eastAsia" w:ascii="仿宋_GB2312" w:hAnsi="宋体" w:eastAsia="仿宋_GB2312" w:cs="宋体"/>
          <w:bCs/>
          <w:sz w:val="32"/>
          <w:szCs w:val="32"/>
        </w:rPr>
        <w:t>01</w:t>
      </w:r>
    </w:p>
    <w:p>
      <w:pPr>
        <w:spacing w:line="360" w:lineRule="auto"/>
        <w:ind w:right="57" w:firstLine="642"/>
        <w:jc w:val="left"/>
        <w:rPr>
          <w:rFonts w:hint="eastAsia" w:ascii="仿宋_GB2312" w:hAnsi="宋体" w:eastAsia="仿宋_GB2312" w:cs="宋体"/>
          <w:bCs/>
          <w:sz w:val="32"/>
          <w:szCs w:val="32"/>
          <w:lang w:val="en-US" w:eastAsia="zh-CN"/>
        </w:rPr>
      </w:pPr>
      <w:r>
        <w:rPr>
          <w:rFonts w:hint="eastAsia" w:ascii="宋体" w:hAnsi="宋体" w:eastAsia="宋体" w:cs="宋体"/>
          <w:b/>
          <w:bCs/>
          <w:sz w:val="32"/>
          <w:szCs w:val="32"/>
        </w:rPr>
        <w:t>包号：</w:t>
      </w:r>
      <w:r>
        <w:rPr>
          <w:rFonts w:hint="eastAsia" w:ascii="仿宋_GB2312" w:hAnsi="宋体" w:eastAsia="仿宋_GB2312" w:cs="宋体"/>
          <w:bCs/>
          <w:sz w:val="32"/>
          <w:szCs w:val="32"/>
        </w:rPr>
        <w:t>内蒙古自治区人民检察院</w:t>
      </w:r>
      <w:r>
        <w:rPr>
          <w:rFonts w:hint="eastAsia" w:ascii="仿宋_GB2312" w:hAnsi="宋体" w:eastAsia="仿宋_GB2312" w:cs="宋体"/>
          <w:bCs/>
          <w:sz w:val="32"/>
          <w:szCs w:val="32"/>
          <w:lang w:val="en-US" w:eastAsia="zh-CN"/>
        </w:rPr>
        <w:t>认罪认罚宣传片项目</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合同包预算金额：</w:t>
      </w:r>
      <w:r>
        <w:rPr>
          <w:rFonts w:hint="eastAsia" w:ascii="仿宋_GB2312" w:hAnsi="宋体" w:eastAsia="仿宋_GB2312" w:cs="宋体"/>
          <w:bCs/>
          <w:sz w:val="32"/>
          <w:szCs w:val="32"/>
          <w:lang w:val="en-US" w:eastAsia="zh-CN"/>
        </w:rPr>
        <w:t>120000</w:t>
      </w:r>
      <w:r>
        <w:rPr>
          <w:rFonts w:hint="eastAsia" w:ascii="仿宋_GB2312" w:hAnsi="宋体" w:eastAsia="仿宋_GB2312" w:cs="宋体"/>
          <w:bCs/>
          <w:sz w:val="32"/>
          <w:szCs w:val="32"/>
        </w:rPr>
        <w:t>元</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合同包最高限价：</w:t>
      </w:r>
      <w:r>
        <w:rPr>
          <w:rFonts w:hint="eastAsia" w:ascii="仿宋_GB2312" w:hAnsi="宋体" w:eastAsia="仿宋_GB2312" w:cs="宋体"/>
          <w:bCs/>
          <w:sz w:val="32"/>
          <w:szCs w:val="32"/>
          <w:lang w:val="en-US" w:eastAsia="zh-CN"/>
        </w:rPr>
        <w:t>120000</w:t>
      </w:r>
      <w:r>
        <w:rPr>
          <w:rFonts w:hint="eastAsia" w:ascii="仿宋_GB2312" w:hAnsi="宋体" w:eastAsia="仿宋_GB2312" w:cs="宋体"/>
          <w:bCs/>
          <w:sz w:val="32"/>
          <w:szCs w:val="32"/>
        </w:rPr>
        <w:t>.00元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962"/>
        <w:gridCol w:w="1880"/>
        <w:gridCol w:w="595"/>
        <w:gridCol w:w="1645"/>
        <w:gridCol w:w="124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 xml:space="preserve">    品目录</w:t>
            </w:r>
          </w:p>
        </w:tc>
        <w:tc>
          <w:tcPr>
            <w:tcW w:w="962"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品目名称</w:t>
            </w:r>
          </w:p>
        </w:tc>
        <w:tc>
          <w:tcPr>
            <w:tcW w:w="1880"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采购标的</w:t>
            </w:r>
          </w:p>
        </w:tc>
        <w:tc>
          <w:tcPr>
            <w:tcW w:w="595"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1645"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技术规格参数及要求</w:t>
            </w:r>
          </w:p>
        </w:tc>
        <w:tc>
          <w:tcPr>
            <w:tcW w:w="1241"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品目预算</w:t>
            </w:r>
          </w:p>
        </w:tc>
        <w:tc>
          <w:tcPr>
            <w:tcW w:w="1403"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adjustRightInd w:val="0"/>
              <w:snapToGrid w:val="0"/>
              <w:ind w:right="57"/>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C</w:t>
            </w:r>
          </w:p>
        </w:tc>
        <w:tc>
          <w:tcPr>
            <w:tcW w:w="962" w:type="dxa"/>
          </w:tcPr>
          <w:p>
            <w:pPr>
              <w:adjustRightInd w:val="0"/>
              <w:snapToGrid w:val="0"/>
              <w:ind w:right="57"/>
              <w:jc w:val="left"/>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服务</w:t>
            </w:r>
          </w:p>
        </w:tc>
        <w:tc>
          <w:tcPr>
            <w:tcW w:w="1880" w:type="dxa"/>
          </w:tcPr>
          <w:p>
            <w:pPr>
              <w:adjustRightInd w:val="0"/>
              <w:snapToGrid w:val="0"/>
              <w:ind w:right="57"/>
              <w:jc w:val="left"/>
              <w:rPr>
                <w:rFonts w:hint="eastAsia" w:ascii="宋体" w:hAnsi="宋体" w:eastAsia="宋体" w:cs="宋体"/>
                <w:bCs/>
                <w:sz w:val="24"/>
                <w:szCs w:val="24"/>
              </w:rPr>
            </w:pPr>
            <w:r>
              <w:rPr>
                <w:rFonts w:hint="eastAsia" w:ascii="宋体" w:hAnsi="宋体" w:eastAsia="宋体" w:cs="宋体"/>
                <w:bCs/>
                <w:sz w:val="24"/>
                <w:szCs w:val="24"/>
                <w:lang w:val="en-US" w:eastAsia="zh-CN"/>
              </w:rPr>
              <w:t>认罪认罚宣传片项目</w:t>
            </w:r>
          </w:p>
        </w:tc>
        <w:tc>
          <w:tcPr>
            <w:tcW w:w="595" w:type="dxa"/>
          </w:tcPr>
          <w:p>
            <w:pPr>
              <w:adjustRightInd w:val="0"/>
              <w:snapToGrid w:val="0"/>
              <w:ind w:right="57"/>
              <w:jc w:val="left"/>
              <w:rPr>
                <w:rFonts w:hint="eastAsia" w:ascii="宋体" w:hAnsi="宋体" w:eastAsia="宋体" w:cs="宋体"/>
                <w:bCs/>
                <w:sz w:val="24"/>
                <w:szCs w:val="24"/>
              </w:rPr>
            </w:pPr>
            <w:r>
              <w:rPr>
                <w:rFonts w:hint="eastAsia" w:ascii="宋体" w:hAnsi="宋体" w:eastAsia="宋体" w:cs="宋体"/>
                <w:bCs/>
                <w:sz w:val="24"/>
                <w:szCs w:val="24"/>
              </w:rPr>
              <w:t>1批</w:t>
            </w:r>
          </w:p>
        </w:tc>
        <w:tc>
          <w:tcPr>
            <w:tcW w:w="1645" w:type="dxa"/>
          </w:tcPr>
          <w:p>
            <w:pPr>
              <w:adjustRightInd w:val="0"/>
              <w:snapToGrid w:val="0"/>
              <w:ind w:right="57"/>
              <w:jc w:val="left"/>
              <w:rPr>
                <w:rFonts w:hint="eastAsia" w:ascii="宋体" w:hAnsi="宋体" w:eastAsia="宋体" w:cs="宋体"/>
                <w:bCs/>
                <w:sz w:val="24"/>
                <w:szCs w:val="24"/>
              </w:rPr>
            </w:pPr>
            <w:r>
              <w:rPr>
                <w:rFonts w:hint="eastAsia" w:ascii="宋体" w:hAnsi="宋体" w:eastAsia="宋体" w:cs="宋体"/>
                <w:bCs/>
                <w:sz w:val="24"/>
                <w:szCs w:val="24"/>
              </w:rPr>
              <w:t>详见采购文件</w:t>
            </w:r>
          </w:p>
        </w:tc>
        <w:tc>
          <w:tcPr>
            <w:tcW w:w="1241" w:type="dxa"/>
          </w:tcPr>
          <w:p>
            <w:pPr>
              <w:adjustRightInd w:val="0"/>
              <w:snapToGrid w:val="0"/>
              <w:ind w:right="57"/>
              <w:jc w:val="left"/>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120000</w:t>
            </w:r>
          </w:p>
        </w:tc>
        <w:tc>
          <w:tcPr>
            <w:tcW w:w="1403" w:type="dxa"/>
          </w:tcPr>
          <w:p>
            <w:pPr>
              <w:adjustRightInd w:val="0"/>
              <w:snapToGrid w:val="0"/>
              <w:ind w:right="57"/>
              <w:jc w:val="left"/>
              <w:rPr>
                <w:rFonts w:hint="eastAsia" w:ascii="宋体" w:hAnsi="宋体" w:eastAsia="宋体" w:cs="宋体"/>
                <w:bCs/>
                <w:sz w:val="24"/>
                <w:szCs w:val="24"/>
              </w:rPr>
            </w:pPr>
            <w:r>
              <w:rPr>
                <w:rFonts w:hint="eastAsia" w:ascii="宋体" w:hAnsi="宋体" w:eastAsia="宋体" w:cs="宋体"/>
                <w:bCs/>
                <w:sz w:val="24"/>
                <w:szCs w:val="24"/>
              </w:rPr>
              <w:t>无</w:t>
            </w:r>
          </w:p>
        </w:tc>
      </w:tr>
    </w:tbl>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二、申请人资格要求</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 xml:space="preserve"> 1.具备《中华人民共和国政府采购法》第二十二条规定的条件；</w:t>
      </w:r>
    </w:p>
    <w:p>
      <w:pPr>
        <w:adjustRightInd w:val="0"/>
        <w:snapToGrid w:val="0"/>
        <w:ind w:right="57"/>
        <w:jc w:val="left"/>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2.本项目不接受联合体投标。</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三、获取招标文件</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时间：</w:t>
      </w:r>
      <w:r>
        <w:rPr>
          <w:rFonts w:hint="eastAsia" w:ascii="仿宋_GB2312" w:hAnsi="宋体" w:eastAsia="仿宋_GB2312" w:cs="宋体"/>
          <w:bCs/>
          <w:sz w:val="32"/>
          <w:szCs w:val="32"/>
        </w:rPr>
        <w:t>2021年</w:t>
      </w:r>
      <w:r>
        <w:rPr>
          <w:rFonts w:hint="eastAsia" w:ascii="仿宋_GB2312" w:hAnsi="宋体" w:eastAsia="仿宋_GB2312" w:cs="宋体"/>
          <w:bCs/>
          <w:sz w:val="32"/>
          <w:szCs w:val="32"/>
          <w:lang w:val="en-US" w:eastAsia="zh-CN"/>
        </w:rPr>
        <w:t>6</w:t>
      </w:r>
      <w:r>
        <w:rPr>
          <w:rFonts w:hint="eastAsia" w:ascii="仿宋_GB2312" w:hAnsi="宋体" w:eastAsia="仿宋_GB2312" w:cs="宋体"/>
          <w:bCs/>
          <w:sz w:val="32"/>
          <w:szCs w:val="32"/>
        </w:rPr>
        <w:t>月</w:t>
      </w:r>
      <w:r>
        <w:rPr>
          <w:rFonts w:hint="eastAsia" w:ascii="仿宋_GB2312" w:hAnsi="宋体" w:eastAsia="仿宋_GB2312" w:cs="宋体"/>
          <w:bCs/>
          <w:sz w:val="32"/>
          <w:szCs w:val="32"/>
          <w:lang w:val="en-US" w:eastAsia="zh-CN"/>
        </w:rPr>
        <w:t>23</w:t>
      </w:r>
      <w:r>
        <w:rPr>
          <w:rFonts w:hint="eastAsia" w:ascii="仿宋_GB2312" w:hAnsi="宋体" w:eastAsia="仿宋_GB2312" w:cs="宋体"/>
          <w:bCs/>
          <w:sz w:val="32"/>
          <w:szCs w:val="32"/>
        </w:rPr>
        <w:t>日09：00至2021年</w:t>
      </w:r>
      <w:r>
        <w:rPr>
          <w:rFonts w:hint="eastAsia" w:ascii="仿宋_GB2312" w:hAnsi="宋体" w:eastAsia="仿宋_GB2312" w:cs="宋体"/>
          <w:bCs/>
          <w:sz w:val="32"/>
          <w:szCs w:val="32"/>
          <w:lang w:val="en-US" w:eastAsia="zh-CN"/>
        </w:rPr>
        <w:t>6</w:t>
      </w:r>
      <w:r>
        <w:rPr>
          <w:rFonts w:hint="eastAsia" w:ascii="仿宋_GB2312" w:hAnsi="宋体" w:eastAsia="仿宋_GB2312" w:cs="宋体"/>
          <w:bCs/>
          <w:sz w:val="32"/>
          <w:szCs w:val="32"/>
        </w:rPr>
        <w:t>月</w:t>
      </w:r>
      <w:r>
        <w:rPr>
          <w:rFonts w:hint="eastAsia" w:ascii="仿宋_GB2312" w:hAnsi="宋体" w:eastAsia="仿宋_GB2312" w:cs="宋体"/>
          <w:bCs/>
          <w:sz w:val="32"/>
          <w:szCs w:val="32"/>
          <w:lang w:val="en-US" w:eastAsia="zh-CN"/>
        </w:rPr>
        <w:t>29</w:t>
      </w:r>
      <w:r>
        <w:rPr>
          <w:rFonts w:hint="eastAsia" w:ascii="仿宋_GB2312" w:hAnsi="宋体" w:eastAsia="仿宋_GB2312" w:cs="宋体"/>
          <w:bCs/>
          <w:sz w:val="32"/>
          <w:szCs w:val="32"/>
        </w:rPr>
        <w:t>日17：00</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地点：</w:t>
      </w:r>
      <w:r>
        <w:rPr>
          <w:rFonts w:hint="eastAsia" w:ascii="仿宋_GB2312" w:hAnsi="宋体" w:eastAsia="仿宋_GB2312" w:cs="宋体"/>
          <w:bCs/>
          <w:sz w:val="32"/>
          <w:szCs w:val="32"/>
        </w:rPr>
        <w:t>内蒙古自治区人民检察院官方网站</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（http://www/nm.jcy.gov.cn）</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方式：</w:t>
      </w:r>
      <w:r>
        <w:rPr>
          <w:rFonts w:hint="eastAsia" w:ascii="仿宋_GB2312" w:hAnsi="宋体" w:eastAsia="仿宋_GB2312" w:cs="宋体"/>
          <w:bCs/>
          <w:sz w:val="32"/>
          <w:szCs w:val="32"/>
        </w:rPr>
        <w:t>在线获取</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售价：</w:t>
      </w:r>
      <w:r>
        <w:rPr>
          <w:rFonts w:hint="eastAsia" w:ascii="仿宋_GB2312" w:hAnsi="宋体" w:eastAsia="仿宋_GB2312" w:cs="宋体"/>
          <w:bCs/>
          <w:sz w:val="32"/>
          <w:szCs w:val="32"/>
        </w:rPr>
        <w:t>免费获取</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四、提交投标文件截止时间、开标时间和地点</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投标文件递交截止时间：</w:t>
      </w:r>
      <w:r>
        <w:rPr>
          <w:rFonts w:hint="eastAsia" w:ascii="仿宋_GB2312" w:hAnsi="宋体" w:eastAsia="仿宋_GB2312" w:cs="宋体"/>
          <w:bCs/>
          <w:sz w:val="32"/>
          <w:szCs w:val="32"/>
        </w:rPr>
        <w:t>2021年</w:t>
      </w:r>
      <w:r>
        <w:rPr>
          <w:rFonts w:hint="eastAsia" w:ascii="仿宋_GB2312" w:hAnsi="宋体" w:eastAsia="仿宋_GB2312" w:cs="宋体"/>
          <w:bCs/>
          <w:sz w:val="32"/>
          <w:szCs w:val="32"/>
          <w:lang w:val="en-US" w:eastAsia="zh-CN"/>
        </w:rPr>
        <w:t>7</w:t>
      </w:r>
      <w:r>
        <w:rPr>
          <w:rFonts w:hint="eastAsia" w:ascii="仿宋_GB2312" w:hAnsi="宋体" w:eastAsia="仿宋_GB2312" w:cs="宋体"/>
          <w:bCs/>
          <w:sz w:val="32"/>
          <w:szCs w:val="32"/>
        </w:rPr>
        <w:t>月</w:t>
      </w:r>
      <w:r>
        <w:rPr>
          <w:rFonts w:hint="eastAsia" w:ascii="仿宋_GB2312" w:hAnsi="宋体" w:eastAsia="仿宋_GB2312" w:cs="宋体"/>
          <w:bCs/>
          <w:sz w:val="32"/>
          <w:szCs w:val="32"/>
          <w:lang w:val="en-US" w:eastAsia="zh-CN"/>
        </w:rPr>
        <w:t>6</w:t>
      </w:r>
      <w:r>
        <w:rPr>
          <w:rFonts w:hint="eastAsia" w:ascii="仿宋_GB2312" w:hAnsi="宋体" w:eastAsia="仿宋_GB2312" w:cs="宋体"/>
          <w:bCs/>
          <w:sz w:val="32"/>
          <w:szCs w:val="32"/>
        </w:rPr>
        <w:t>日</w:t>
      </w:r>
      <w:r>
        <w:rPr>
          <w:rFonts w:hint="eastAsia" w:ascii="仿宋_GB2312" w:hAnsi="宋体" w:eastAsia="仿宋_GB2312" w:cs="宋体"/>
          <w:bCs/>
          <w:sz w:val="32"/>
          <w:szCs w:val="32"/>
          <w:lang w:val="en-US" w:eastAsia="zh-CN"/>
        </w:rPr>
        <w:t>12</w:t>
      </w:r>
      <w:r>
        <w:rPr>
          <w:rFonts w:hint="eastAsia" w:ascii="仿宋_GB2312" w:hAnsi="宋体" w:eastAsia="仿宋_GB2312" w:cs="宋体"/>
          <w:bCs/>
          <w:sz w:val="32"/>
          <w:szCs w:val="32"/>
        </w:rPr>
        <w:t>：</w:t>
      </w:r>
      <w:r>
        <w:rPr>
          <w:rFonts w:hint="eastAsia" w:ascii="仿宋_GB2312" w:hAnsi="宋体" w:eastAsia="仿宋_GB2312" w:cs="宋体"/>
          <w:bCs/>
          <w:sz w:val="32"/>
          <w:szCs w:val="32"/>
          <w:lang w:val="en-US" w:eastAsia="zh-CN"/>
        </w:rPr>
        <w:t>0</w:t>
      </w:r>
      <w:r>
        <w:rPr>
          <w:rFonts w:hint="eastAsia" w:ascii="仿宋_GB2312" w:hAnsi="宋体" w:eastAsia="仿宋_GB2312" w:cs="宋体"/>
          <w:bCs/>
          <w:sz w:val="32"/>
          <w:szCs w:val="32"/>
        </w:rPr>
        <w:t>0（北京时间）</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地点：</w:t>
      </w:r>
      <w:r>
        <w:rPr>
          <w:rFonts w:hint="eastAsia" w:ascii="仿宋_GB2312" w:hAnsi="宋体" w:eastAsia="仿宋_GB2312" w:cs="宋体"/>
          <w:bCs/>
          <w:sz w:val="32"/>
          <w:szCs w:val="32"/>
        </w:rPr>
        <w:t>内蒙古自治区人民检察院</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五、公告期限</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自本公告发布之日起5个工作日</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六：其他补充事宜</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（报名时间可等同于获取招标文件时间）</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七、采购人信息</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名称：内蒙古自治区人民检察院</w:t>
      </w:r>
    </w:p>
    <w:p>
      <w:pPr>
        <w:adjustRightInd w:val="0"/>
        <w:snapToGrid w:val="0"/>
        <w:ind w:right="57"/>
        <w:jc w:val="left"/>
        <w:rPr>
          <w:rFonts w:hint="default" w:ascii="仿宋_GB2312" w:hAnsi="宋体" w:eastAsia="仿宋_GB2312" w:cs="宋体"/>
          <w:bCs/>
          <w:sz w:val="32"/>
          <w:szCs w:val="32"/>
          <w:lang w:val="en-US" w:eastAsia="zh-CN"/>
        </w:rPr>
      </w:pPr>
      <w:r>
        <w:rPr>
          <w:rFonts w:hint="eastAsia" w:ascii="仿宋_GB2312" w:hAnsi="宋体" w:eastAsia="仿宋_GB2312" w:cs="宋体"/>
          <w:bCs/>
          <w:sz w:val="32"/>
          <w:szCs w:val="32"/>
        </w:rPr>
        <w:t xml:space="preserve">    联系人：</w:t>
      </w:r>
      <w:r>
        <w:rPr>
          <w:rFonts w:hint="eastAsia" w:ascii="仿宋_GB2312" w:hAnsi="宋体" w:eastAsia="仿宋_GB2312" w:cs="宋体"/>
          <w:bCs/>
          <w:sz w:val="32"/>
          <w:szCs w:val="32"/>
          <w:lang w:val="en-US" w:eastAsia="zh-CN"/>
        </w:rPr>
        <w:t>黄小英</w:t>
      </w:r>
    </w:p>
    <w:p>
      <w:pPr>
        <w:adjustRightInd w:val="0"/>
        <w:snapToGrid w:val="0"/>
        <w:ind w:right="57"/>
        <w:jc w:val="left"/>
        <w:rPr>
          <w:rFonts w:hint="default" w:ascii="仿宋_GB2312" w:hAnsi="宋体" w:eastAsia="仿宋_GB2312" w:cs="宋体"/>
          <w:bCs/>
          <w:sz w:val="32"/>
          <w:szCs w:val="32"/>
          <w:lang w:val="en-US" w:eastAsia="zh-CN"/>
        </w:rPr>
      </w:pPr>
      <w:r>
        <w:rPr>
          <w:rFonts w:hint="eastAsia" w:ascii="仿宋_GB2312" w:hAnsi="宋体" w:eastAsia="仿宋_GB2312" w:cs="宋体"/>
          <w:bCs/>
          <w:sz w:val="32"/>
          <w:szCs w:val="32"/>
        </w:rPr>
        <w:t xml:space="preserve">    联系方式：0471-</w:t>
      </w:r>
      <w:r>
        <w:rPr>
          <w:rFonts w:hint="eastAsia" w:ascii="仿宋_GB2312" w:hAnsi="宋体" w:eastAsia="仿宋_GB2312" w:cs="宋体"/>
          <w:bCs/>
          <w:sz w:val="32"/>
          <w:szCs w:val="32"/>
          <w:lang w:val="en-US" w:eastAsia="zh-CN"/>
        </w:rPr>
        <w:t>4628404</w:t>
      </w:r>
    </w:p>
    <w:p>
      <w:pPr>
        <w:adjustRightInd w:val="0"/>
        <w:snapToGrid w:val="0"/>
        <w:ind w:right="57"/>
        <w:jc w:val="left"/>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项目联系方式：</w:t>
      </w:r>
    </w:p>
    <w:p>
      <w:pPr>
        <w:adjustRightInd w:val="0"/>
        <w:snapToGrid w:val="0"/>
        <w:ind w:right="57"/>
        <w:jc w:val="left"/>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联系人：张婧</w:t>
      </w:r>
    </w:p>
    <w:p>
      <w:pPr>
        <w:adjustRightInd w:val="0"/>
        <w:snapToGrid w:val="0"/>
        <w:ind w:right="57"/>
        <w:jc w:val="left"/>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联系方式：0471-4628308</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八、附件</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 xml:space="preserve"> 采购文件</w:t>
      </w:r>
    </w:p>
    <w:p>
      <w:pPr>
        <w:adjustRightInd w:val="0"/>
        <w:snapToGrid w:val="0"/>
        <w:ind w:right="57"/>
        <w:jc w:val="left"/>
        <w:rPr>
          <w:rFonts w:hint="eastAsia" w:ascii="宋体" w:hAnsi="宋体" w:eastAsia="宋体" w:cs="宋体"/>
          <w:b/>
          <w:bCs/>
          <w:sz w:val="32"/>
          <w:szCs w:val="32"/>
        </w:rPr>
      </w:pPr>
    </w:p>
    <w:p>
      <w:pPr>
        <w:spacing w:line="360" w:lineRule="auto"/>
        <w:ind w:right="57"/>
        <w:jc w:val="center"/>
        <w:rPr>
          <w:rFonts w:hint="eastAsia" w:ascii="宋体" w:hAnsi="宋体" w:eastAsia="宋体" w:cs="宋体"/>
          <w:b/>
          <w:bCs/>
          <w:sz w:val="48"/>
          <w:szCs w:val="28"/>
        </w:rPr>
      </w:pPr>
    </w:p>
    <w:p>
      <w:pPr>
        <w:spacing w:line="360" w:lineRule="auto"/>
        <w:ind w:right="57"/>
        <w:jc w:val="center"/>
        <w:rPr>
          <w:rFonts w:hint="eastAsia" w:ascii="宋体" w:hAnsi="宋体" w:eastAsia="宋体" w:cs="宋体"/>
          <w:b/>
          <w:bCs/>
          <w:sz w:val="48"/>
          <w:szCs w:val="28"/>
        </w:rPr>
      </w:pPr>
    </w:p>
    <w:p>
      <w:pPr>
        <w:adjustRightInd w:val="0"/>
        <w:snapToGrid w:val="0"/>
        <w:ind w:right="57"/>
        <w:jc w:val="left"/>
        <w:rPr>
          <w:rFonts w:hint="eastAsia" w:ascii="仿宋_GB2312" w:hAnsi="宋体" w:eastAsia="仿宋_GB2312" w:cs="宋体"/>
          <w:bCs/>
          <w:sz w:val="32"/>
          <w:szCs w:val="32"/>
        </w:rPr>
      </w:pPr>
    </w:p>
    <w:p>
      <w:pPr>
        <w:adjustRightInd w:val="0"/>
        <w:snapToGrid w:val="0"/>
        <w:ind w:right="57"/>
        <w:jc w:val="left"/>
        <w:rPr>
          <w:rFonts w:hint="eastAsia" w:ascii="宋体" w:hAnsi="宋体" w:eastAsia="宋体" w:cs="宋体"/>
          <w:b/>
          <w:bCs/>
          <w:sz w:val="32"/>
          <w:szCs w:val="32"/>
        </w:rPr>
      </w:pPr>
    </w:p>
    <w:p>
      <w:pPr>
        <w:spacing w:line="360" w:lineRule="auto"/>
        <w:ind w:right="57"/>
        <w:jc w:val="center"/>
        <w:rPr>
          <w:rFonts w:hint="eastAsia" w:ascii="宋体" w:hAnsi="宋体" w:eastAsia="宋体" w:cs="宋体"/>
          <w:b/>
          <w:bCs/>
          <w:sz w:val="48"/>
          <w:szCs w:val="28"/>
        </w:rPr>
      </w:pPr>
    </w:p>
    <w:p>
      <w:pPr>
        <w:adjustRightInd w:val="0"/>
        <w:snapToGrid w:val="0"/>
        <w:ind w:right="57"/>
        <w:jc w:val="left"/>
        <w:rPr>
          <w:rFonts w:ascii="仿宋_GB2312" w:hAnsi="宋体" w:eastAsia="仿宋_GB2312" w:cs="宋体"/>
          <w:bCs/>
          <w:sz w:val="28"/>
          <w:szCs w:val="28"/>
        </w:rPr>
      </w:pPr>
    </w:p>
    <w:p>
      <w:pPr>
        <w:adjustRightInd w:val="0"/>
        <w:snapToGrid w:val="0"/>
        <w:ind w:right="57"/>
        <w:jc w:val="left"/>
        <w:rPr>
          <w:rFonts w:ascii="宋体" w:hAnsi="宋体" w:eastAsia="宋体" w:cs="宋体"/>
          <w:b/>
          <w:bCs/>
          <w:sz w:val="32"/>
          <w:szCs w:val="32"/>
        </w:rPr>
      </w:pPr>
    </w:p>
    <w:bookmarkEnd w:id="1"/>
    <w:p>
      <w:pPr>
        <w:adjustRightInd w:val="0"/>
        <w:snapToGrid w:val="0"/>
        <w:spacing w:before="340" w:after="330"/>
        <w:jc w:val="center"/>
        <w:outlineLvl w:val="0"/>
        <w:rPr>
          <w:rFonts w:ascii="仿宋_GB2312" w:hAnsi="仿宋_GB2312" w:eastAsia="仿宋_GB2312" w:cs="仿宋_GB2312"/>
          <w:b/>
          <w:kern w:val="0"/>
          <w:sz w:val="32"/>
          <w:szCs w:val="32"/>
        </w:rPr>
      </w:pPr>
      <w:r>
        <w:rPr>
          <w:rFonts w:hint="eastAsia" w:ascii="宋体" w:hAnsi="宋体"/>
          <w:bCs/>
          <w:sz w:val="24"/>
        </w:rPr>
        <w:br w:type="page"/>
      </w:r>
      <w:bookmarkStart w:id="2" w:name="_Toc499652008"/>
      <w:bookmarkStart w:id="3" w:name="_Toc499652009"/>
      <w:r>
        <w:rPr>
          <w:rFonts w:hint="eastAsia" w:ascii="仿宋_GB2312" w:hAnsi="仿宋_GB2312" w:eastAsia="仿宋_GB2312" w:cs="仿宋_GB2312"/>
          <w:b/>
          <w:kern w:val="0"/>
          <w:sz w:val="32"/>
          <w:szCs w:val="32"/>
        </w:rPr>
        <w:t xml:space="preserve">第二章  </w:t>
      </w:r>
      <w:bookmarkEnd w:id="2"/>
      <w:r>
        <w:rPr>
          <w:rFonts w:hint="eastAsia" w:ascii="仿宋_GB2312" w:hAnsi="仿宋_GB2312" w:eastAsia="仿宋_GB2312" w:cs="仿宋_GB2312"/>
          <w:b/>
          <w:kern w:val="0"/>
          <w:sz w:val="32"/>
          <w:szCs w:val="32"/>
        </w:rPr>
        <w:t xml:space="preserve"> </w:t>
      </w:r>
      <w:bookmarkEnd w:id="3"/>
      <w:r>
        <w:rPr>
          <w:rFonts w:hint="eastAsia" w:ascii="仿宋_GB2312" w:hAnsi="仿宋_GB2312" w:eastAsia="仿宋_GB2312" w:cs="仿宋_GB2312"/>
          <w:b/>
          <w:kern w:val="0"/>
          <w:sz w:val="32"/>
          <w:szCs w:val="32"/>
        </w:rPr>
        <w:t>磋商须知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121"/>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序号</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项目</w:t>
            </w:r>
          </w:p>
        </w:tc>
        <w:tc>
          <w:tcPr>
            <w:tcW w:w="586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1</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项目名称</w:t>
            </w:r>
          </w:p>
        </w:tc>
        <w:tc>
          <w:tcPr>
            <w:tcW w:w="5862" w:type="dxa"/>
          </w:tcPr>
          <w:p>
            <w:pPr>
              <w:adjustRightInd w:val="0"/>
              <w:snapToGrid w:val="0"/>
              <w:jc w:val="left"/>
              <w:outlineLvl w:val="0"/>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内蒙古自治区人民检察院</w:t>
            </w:r>
            <w:r>
              <w:rPr>
                <w:rFonts w:hint="eastAsia" w:ascii="仿宋_GB2312" w:hAnsi="宋体" w:eastAsia="仿宋_GB2312" w:cs="宋体"/>
                <w:bCs/>
                <w:kern w:val="0"/>
                <w:sz w:val="28"/>
                <w:szCs w:val="28"/>
                <w:lang w:val="en-US" w:eastAsia="zh-CN"/>
              </w:rPr>
              <w:t>认罪认罚宣传片项目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2</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采购人</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单位名称：内蒙古自治区人民检察院</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单位地址：内蒙古自治区呼和浩特市赛罕区大学东街61号</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联系人：张婧</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联系电话：0471-4628308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3</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首次响应文件份数</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3份（纸质版）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4</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首次响应文件递交时间及地点</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递交时间：2021年</w:t>
            </w:r>
            <w:r>
              <w:rPr>
                <w:rFonts w:hint="eastAsia" w:ascii="仿宋_GB2312" w:hAnsi="宋体" w:eastAsia="仿宋_GB2312" w:cs="宋体"/>
                <w:bCs/>
                <w:kern w:val="0"/>
                <w:sz w:val="28"/>
                <w:szCs w:val="28"/>
                <w:lang w:val="en-US" w:eastAsia="zh-CN"/>
              </w:rPr>
              <w:t>7</w:t>
            </w:r>
            <w:r>
              <w:rPr>
                <w:rFonts w:hint="eastAsia" w:ascii="仿宋_GB2312" w:hAnsi="宋体" w:eastAsia="仿宋_GB2312" w:cs="宋体"/>
                <w:bCs/>
                <w:kern w:val="0"/>
                <w:sz w:val="28"/>
                <w:szCs w:val="28"/>
                <w:lang w:eastAsia="zh-CN"/>
              </w:rPr>
              <w:t>月</w:t>
            </w:r>
            <w:r>
              <w:rPr>
                <w:rFonts w:hint="eastAsia" w:ascii="仿宋_GB2312" w:hAnsi="宋体" w:eastAsia="仿宋_GB2312" w:cs="宋体"/>
                <w:bCs/>
                <w:kern w:val="0"/>
                <w:sz w:val="28"/>
                <w:szCs w:val="28"/>
                <w:lang w:val="en-US" w:eastAsia="zh-CN"/>
              </w:rPr>
              <w:t>6</w:t>
            </w:r>
            <w:r>
              <w:rPr>
                <w:rFonts w:hint="eastAsia" w:ascii="仿宋_GB2312" w:hAnsi="宋体" w:eastAsia="仿宋_GB2312" w:cs="宋体"/>
                <w:bCs/>
                <w:kern w:val="0"/>
                <w:sz w:val="28"/>
                <w:szCs w:val="28"/>
                <w:lang w:eastAsia="zh-CN"/>
              </w:rPr>
              <w:t>日</w:t>
            </w:r>
            <w:r>
              <w:rPr>
                <w:rFonts w:hint="eastAsia" w:ascii="仿宋_GB2312" w:hAnsi="宋体" w:eastAsia="仿宋_GB2312" w:cs="宋体"/>
                <w:bCs/>
                <w:kern w:val="0"/>
                <w:sz w:val="28"/>
                <w:szCs w:val="28"/>
              </w:rPr>
              <w:t>09：00前（以收到纸质文件时间为准）</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递交地点：内蒙古自治区人民检察院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5</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响应文件开启时间</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2021年</w:t>
            </w:r>
            <w:r>
              <w:rPr>
                <w:rFonts w:hint="eastAsia" w:ascii="仿宋_GB2312" w:hAnsi="宋体" w:eastAsia="仿宋_GB2312" w:cs="宋体"/>
                <w:bCs/>
                <w:kern w:val="0"/>
                <w:sz w:val="28"/>
                <w:szCs w:val="28"/>
                <w:lang w:val="en-US" w:eastAsia="zh-CN"/>
              </w:rPr>
              <w:t>7</w:t>
            </w:r>
            <w:r>
              <w:rPr>
                <w:rFonts w:hint="eastAsia" w:ascii="仿宋_GB2312" w:hAnsi="宋体" w:eastAsia="仿宋_GB2312" w:cs="宋体"/>
                <w:bCs/>
                <w:kern w:val="0"/>
                <w:sz w:val="28"/>
                <w:szCs w:val="28"/>
                <w:lang w:eastAsia="zh-CN"/>
              </w:rPr>
              <w:t>月</w:t>
            </w:r>
            <w:r>
              <w:rPr>
                <w:rFonts w:hint="eastAsia" w:ascii="仿宋_GB2312" w:hAnsi="宋体" w:eastAsia="仿宋_GB2312" w:cs="宋体"/>
                <w:bCs/>
                <w:kern w:val="0"/>
                <w:sz w:val="28"/>
                <w:szCs w:val="28"/>
                <w:lang w:val="en-US" w:eastAsia="zh-CN"/>
              </w:rPr>
              <w:t>6</w:t>
            </w:r>
            <w:r>
              <w:rPr>
                <w:rFonts w:hint="eastAsia" w:ascii="仿宋_GB2312" w:hAnsi="宋体" w:eastAsia="仿宋_GB2312" w:cs="宋体"/>
                <w:bCs/>
                <w:kern w:val="0"/>
                <w:sz w:val="28"/>
                <w:szCs w:val="28"/>
                <w:lang w:eastAsia="zh-CN"/>
              </w:rPr>
              <w:t>日</w:t>
            </w:r>
            <w:r>
              <w:rPr>
                <w:rFonts w:hint="eastAsia" w:ascii="仿宋_GB2312" w:hAnsi="宋体" w:eastAsia="仿宋_GB2312" w:cs="宋体"/>
                <w:bCs/>
                <w:kern w:val="0"/>
                <w:sz w:val="28"/>
                <w:szCs w:val="28"/>
                <w:lang w:val="en-US" w:eastAsia="zh-CN"/>
              </w:rPr>
              <w:t>14</w:t>
            </w:r>
            <w:bookmarkStart w:id="5" w:name="_GoBack"/>
            <w:bookmarkEnd w:id="5"/>
            <w:r>
              <w:rPr>
                <w:rFonts w:hint="eastAsia" w:ascii="仿宋_GB2312" w:hAnsi="宋体" w:eastAsia="仿宋_GB2312" w:cs="宋体"/>
                <w:bCs/>
                <w:kern w:val="0"/>
                <w:sz w:val="28"/>
                <w:szCs w:val="28"/>
              </w:rPr>
              <w:t>：30时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6</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开启地点</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内蒙古自治区人民检察院3楼会议室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7</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开标方式</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8</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评审办法</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9</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付款方式</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国库集中支付</w:t>
            </w:r>
          </w:p>
        </w:tc>
      </w:tr>
    </w:tbl>
    <w:p>
      <w:pPr>
        <w:pStyle w:val="2"/>
        <w:snapToGrid w:val="0"/>
        <w:spacing w:before="0" w:after="0" w:line="500" w:lineRule="exact"/>
        <w:ind w:firstLine="565" w:firstLineChars="201"/>
        <w:rPr>
          <w:sz w:val="28"/>
          <w:szCs w:val="28"/>
        </w:rPr>
      </w:pPr>
      <w:r>
        <w:rPr>
          <w:rFonts w:hint="eastAsia" w:cs="宋体"/>
          <w:sz w:val="28"/>
          <w:szCs w:val="28"/>
        </w:rPr>
        <w:t>一、说明</w:t>
      </w:r>
    </w:p>
    <w:p>
      <w:pPr>
        <w:snapToGrid w:val="0"/>
        <w:spacing w:line="500" w:lineRule="exact"/>
        <w:ind w:firstLine="562" w:firstLineChars="201"/>
        <w:rPr>
          <w:rFonts w:ascii="宋体"/>
          <w:sz w:val="28"/>
          <w:szCs w:val="28"/>
        </w:rPr>
      </w:pPr>
      <w:r>
        <w:rPr>
          <w:rFonts w:hint="eastAsia" w:ascii="宋体" w:hAnsi="宋体"/>
          <w:sz w:val="28"/>
          <w:szCs w:val="28"/>
        </w:rPr>
        <w:t>本文件依据《中华人民共和国政府采购法》、《中华人民共和国政府采购法实施条例》和财政部《政府采购竞争性磋商采购方式管理暂行办法》及国家和自治区有关法律、法规、规章制度编制。</w:t>
      </w:r>
    </w:p>
    <w:p>
      <w:pPr>
        <w:pStyle w:val="7"/>
        <w:adjustRightInd w:val="0"/>
        <w:snapToGrid w:val="0"/>
        <w:spacing w:line="500" w:lineRule="exact"/>
        <w:ind w:firstLine="565" w:firstLineChars="201"/>
        <w:rPr>
          <w:rFonts w:hAnsi="宋体"/>
          <w:b/>
          <w:sz w:val="28"/>
          <w:szCs w:val="28"/>
        </w:rPr>
      </w:pPr>
      <w:r>
        <w:rPr>
          <w:rFonts w:hAnsi="宋体"/>
          <w:b/>
          <w:sz w:val="28"/>
          <w:szCs w:val="28"/>
        </w:rPr>
        <w:t>1</w:t>
      </w:r>
      <w:r>
        <w:rPr>
          <w:rFonts w:hint="eastAsia" w:hAnsi="宋体"/>
          <w:b/>
          <w:sz w:val="28"/>
          <w:szCs w:val="28"/>
        </w:rPr>
        <w:t>.适用范围</w:t>
      </w:r>
    </w:p>
    <w:p>
      <w:pPr>
        <w:snapToGrid w:val="0"/>
        <w:spacing w:line="500" w:lineRule="exact"/>
        <w:ind w:firstLine="562" w:firstLineChars="201"/>
        <w:rPr>
          <w:rFonts w:ascii="宋体"/>
          <w:sz w:val="28"/>
          <w:szCs w:val="28"/>
        </w:rPr>
      </w:pPr>
      <w:r>
        <w:rPr>
          <w:rFonts w:hint="eastAsia" w:ascii="宋体" w:hAnsi="宋体"/>
          <w:sz w:val="28"/>
          <w:szCs w:val="28"/>
        </w:rPr>
        <w:t>1.1 本竞争性磋商文件仅适用于本次采购公告中所涉及的项目和内容。</w:t>
      </w:r>
    </w:p>
    <w:p>
      <w:pPr>
        <w:snapToGrid w:val="0"/>
        <w:spacing w:line="500" w:lineRule="exact"/>
        <w:ind w:firstLine="562" w:firstLineChars="201"/>
        <w:rPr>
          <w:rFonts w:ascii="宋体"/>
          <w:sz w:val="28"/>
          <w:szCs w:val="28"/>
        </w:rPr>
      </w:pPr>
      <w:r>
        <w:rPr>
          <w:rFonts w:hint="eastAsia" w:ascii="宋体" w:hAnsi="宋体"/>
          <w:sz w:val="28"/>
          <w:szCs w:val="28"/>
        </w:rPr>
        <w:t>1.2 本竞争性磋商文件的解释权为内蒙古自治区人民检察院。</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二、竞争性磋商文件</w:t>
      </w:r>
    </w:p>
    <w:p>
      <w:pPr>
        <w:adjustRightInd w:val="0"/>
        <w:snapToGrid w:val="0"/>
        <w:spacing w:line="500" w:lineRule="exact"/>
        <w:ind w:firstLine="565" w:firstLineChars="201"/>
        <w:rPr>
          <w:rFonts w:ascii="宋体" w:hAnsi="宋体"/>
          <w:kern w:val="0"/>
          <w:sz w:val="28"/>
          <w:szCs w:val="28"/>
        </w:rPr>
      </w:pPr>
      <w:r>
        <w:rPr>
          <w:rFonts w:hint="eastAsia" w:ascii="宋体" w:hAnsi="宋体" w:cs="宋体"/>
          <w:b/>
          <w:kern w:val="0"/>
          <w:sz w:val="28"/>
          <w:szCs w:val="28"/>
        </w:rPr>
        <w:t>3.竞争性磋商文件的构成</w:t>
      </w:r>
    </w:p>
    <w:p>
      <w:pPr>
        <w:snapToGrid w:val="0"/>
        <w:spacing w:line="500" w:lineRule="exact"/>
        <w:ind w:firstLine="565" w:firstLineChars="202"/>
        <w:jc w:val="left"/>
        <w:rPr>
          <w:rFonts w:ascii="宋体" w:hAnsi="宋体"/>
          <w:sz w:val="28"/>
          <w:szCs w:val="28"/>
        </w:rPr>
      </w:pPr>
      <w:r>
        <w:rPr>
          <w:rFonts w:hint="eastAsia" w:ascii="宋体" w:hAnsi="宋体"/>
          <w:sz w:val="28"/>
          <w:szCs w:val="28"/>
        </w:rPr>
        <w:t>由各包段本文件。</w:t>
      </w:r>
    </w:p>
    <w:p>
      <w:pPr>
        <w:pStyle w:val="7"/>
        <w:adjustRightInd w:val="0"/>
        <w:snapToGrid w:val="0"/>
        <w:spacing w:line="500" w:lineRule="exact"/>
        <w:ind w:firstLine="562" w:firstLineChars="201"/>
        <w:rPr>
          <w:rFonts w:hAnsi="宋体"/>
          <w:sz w:val="28"/>
          <w:szCs w:val="28"/>
        </w:rPr>
      </w:pPr>
      <w:r>
        <w:rPr>
          <w:rFonts w:hAnsi="宋体"/>
          <w:sz w:val="28"/>
          <w:szCs w:val="28"/>
        </w:rPr>
        <w:t xml:space="preserve">3.1 </w:t>
      </w:r>
      <w:r>
        <w:rPr>
          <w:rFonts w:hint="eastAsia" w:hAnsi="宋体"/>
          <w:sz w:val="28"/>
          <w:szCs w:val="28"/>
        </w:rPr>
        <w:t>本文件由下列文件组成：</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（1）磋商邀请函</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（2）磋商须知</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（3）磋商项目要求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（4）供应商资格证明及相关文件要求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（5）磋商方法、步骤及标准</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（6）响应文件格式要求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（7）在采购过程中由采购人发出的修正和补充文件等</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（8）采购人要求供应商提供的其它材料</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3.2 供应商应认真阅读竞争性磋商文件中所有的事项、格式、条款和技术规范、参数及要求等，如果供应商没有按照竞争性磋商文件要求提交全部资料，或者供应商没有对竞争性磋商文件在各方面都做出实质性响应，其风险应由供应商自行承担并根据有关政策和条款规定，其投标有可能被拒绝，或者被认定为无效投标。</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4.竞争性磋商文件的澄清、修改</w:t>
      </w:r>
    </w:p>
    <w:p>
      <w:pPr>
        <w:autoSpaceDE w:val="0"/>
        <w:autoSpaceDN w:val="0"/>
        <w:adjustRightInd w:val="0"/>
        <w:snapToGrid w:val="0"/>
        <w:spacing w:line="500" w:lineRule="exact"/>
        <w:ind w:firstLine="560" w:firstLineChars="200"/>
        <w:rPr>
          <w:rFonts w:ascii="宋体" w:hAnsi="宋体"/>
          <w:color w:val="000000"/>
          <w:kern w:val="0"/>
          <w:sz w:val="28"/>
          <w:szCs w:val="28"/>
        </w:rPr>
      </w:pPr>
      <w:r>
        <w:rPr>
          <w:rFonts w:hint="eastAsia" w:ascii="宋体" w:hAnsi="宋体" w:cs="宋体"/>
          <w:color w:val="000000"/>
          <w:kern w:val="0"/>
          <w:sz w:val="28"/>
          <w:szCs w:val="28"/>
        </w:rPr>
        <w:t>提交首次响应文件截止之日前，采购人或者磋商小组可以对已发出的</w:t>
      </w:r>
      <w:r>
        <w:rPr>
          <w:rFonts w:ascii="......." w:hAnsi="......." w:cs="宋体"/>
          <w:color w:val="000000"/>
          <w:kern w:val="0"/>
          <w:sz w:val="28"/>
          <w:szCs w:val="28"/>
        </w:rPr>
        <w:t>竞争性磋商</w:t>
      </w:r>
      <w:r>
        <w:rPr>
          <w:rFonts w:hint="eastAsia" w:ascii="宋体" w:hAnsi="宋体" w:cs="宋体"/>
          <w:color w:val="000000"/>
          <w:kern w:val="0"/>
          <w:sz w:val="28"/>
          <w:szCs w:val="28"/>
        </w:rPr>
        <w:t>文件进行必要的澄清或者修改，澄清或者修改的内容作为</w:t>
      </w:r>
      <w:r>
        <w:rPr>
          <w:rFonts w:ascii="......." w:hAnsi="......." w:cs="宋体"/>
          <w:color w:val="000000"/>
          <w:kern w:val="0"/>
          <w:sz w:val="28"/>
          <w:szCs w:val="28"/>
        </w:rPr>
        <w:t>竞争性磋商</w:t>
      </w:r>
      <w:r>
        <w:rPr>
          <w:rFonts w:hint="eastAsia" w:ascii="宋体" w:hAnsi="宋体" w:cs="宋体"/>
          <w:color w:val="000000"/>
          <w:kern w:val="0"/>
          <w:sz w:val="28"/>
          <w:szCs w:val="28"/>
        </w:rPr>
        <w:t>文件的组成部分。澄清或者修改的内容可能影响响应文件编制的，采购人应当在提交首次响应文件截止时间至少5日前，通知所有获取</w:t>
      </w:r>
      <w:r>
        <w:rPr>
          <w:rFonts w:ascii="......." w:hAnsi="......." w:cs="宋体"/>
          <w:color w:val="000000"/>
          <w:kern w:val="0"/>
          <w:sz w:val="28"/>
          <w:szCs w:val="28"/>
        </w:rPr>
        <w:t>竞争性磋商</w:t>
      </w:r>
      <w:r>
        <w:rPr>
          <w:rFonts w:hint="eastAsia" w:ascii="宋体" w:hAnsi="宋体" w:cs="宋体"/>
          <w:color w:val="000000"/>
          <w:kern w:val="0"/>
          <w:sz w:val="28"/>
          <w:szCs w:val="28"/>
        </w:rPr>
        <w:t>文件的供应商；不足5日的，采购人应当顺延提交首次响应文件截止时间。</w:t>
      </w:r>
    </w:p>
    <w:p>
      <w:pPr>
        <w:pStyle w:val="7"/>
        <w:adjustRightInd w:val="0"/>
        <w:snapToGrid w:val="0"/>
        <w:spacing w:line="500" w:lineRule="exact"/>
        <w:ind w:firstLine="565" w:firstLineChars="201"/>
        <w:rPr>
          <w:rFonts w:hAnsi="宋体"/>
          <w:b/>
          <w:sz w:val="28"/>
          <w:szCs w:val="28"/>
        </w:rPr>
      </w:pPr>
      <w:r>
        <w:rPr>
          <w:rFonts w:hAnsi="宋体"/>
          <w:b/>
          <w:sz w:val="28"/>
          <w:szCs w:val="28"/>
        </w:rPr>
        <w:t>5.</w:t>
      </w:r>
      <w:r>
        <w:rPr>
          <w:rFonts w:hint="eastAsia" w:hAnsi="宋体"/>
          <w:b/>
          <w:sz w:val="28"/>
          <w:szCs w:val="28"/>
        </w:rPr>
        <w:t>招标文件的修改</w:t>
      </w:r>
    </w:p>
    <w:p>
      <w:pPr>
        <w:pStyle w:val="7"/>
        <w:adjustRightInd w:val="0"/>
        <w:snapToGrid w:val="0"/>
        <w:spacing w:line="500" w:lineRule="exact"/>
        <w:ind w:firstLine="562" w:firstLineChars="201"/>
        <w:rPr>
          <w:rFonts w:hAnsi="宋体"/>
          <w:sz w:val="28"/>
          <w:szCs w:val="28"/>
        </w:rPr>
      </w:pPr>
      <w:r>
        <w:rPr>
          <w:rFonts w:hAnsi="宋体"/>
          <w:sz w:val="28"/>
          <w:szCs w:val="28"/>
        </w:rPr>
        <w:t xml:space="preserve">5.l </w:t>
      </w:r>
      <w:r>
        <w:rPr>
          <w:rFonts w:hint="eastAsia" w:hAnsi="宋体"/>
          <w:sz w:val="28"/>
          <w:szCs w:val="28"/>
        </w:rPr>
        <w:t>在投标截止时间</w:t>
      </w:r>
      <w:r>
        <w:rPr>
          <w:rFonts w:hAnsi="宋体"/>
          <w:sz w:val="28"/>
          <w:szCs w:val="28"/>
        </w:rPr>
        <w:t>5</w:t>
      </w:r>
      <w:r>
        <w:rPr>
          <w:rFonts w:hint="eastAsia" w:hAnsi="宋体"/>
          <w:sz w:val="28"/>
          <w:szCs w:val="28"/>
        </w:rPr>
        <w:t>日以前，无论出于何种原因，采购人可主动或在解答供应商提出的疑问时对招标文件进行修改。</w:t>
      </w:r>
    </w:p>
    <w:p>
      <w:pPr>
        <w:pStyle w:val="7"/>
        <w:adjustRightInd w:val="0"/>
        <w:snapToGrid w:val="0"/>
        <w:spacing w:line="500" w:lineRule="exact"/>
        <w:ind w:firstLine="562" w:firstLineChars="201"/>
        <w:rPr>
          <w:rFonts w:hAnsi="宋体"/>
          <w:sz w:val="28"/>
          <w:szCs w:val="28"/>
        </w:rPr>
      </w:pPr>
      <w:r>
        <w:rPr>
          <w:rFonts w:hAnsi="宋体"/>
          <w:sz w:val="28"/>
          <w:szCs w:val="28"/>
        </w:rPr>
        <w:t xml:space="preserve">5.2 </w:t>
      </w:r>
      <w:r>
        <w:rPr>
          <w:rFonts w:hint="eastAsia" w:hAnsi="宋体"/>
          <w:sz w:val="28"/>
          <w:szCs w:val="28"/>
        </w:rPr>
        <w:t>修改后的内容是招标文件的组成部分，如推迟投标截止期将以公告形式一并告知所有报名参加投标的潜在供应商，并对潜在供应商具有约束力。</w:t>
      </w:r>
    </w:p>
    <w:p>
      <w:pPr>
        <w:pStyle w:val="7"/>
        <w:adjustRightInd w:val="0"/>
        <w:snapToGrid w:val="0"/>
        <w:spacing w:line="500" w:lineRule="exact"/>
        <w:ind w:firstLine="562" w:firstLineChars="201"/>
        <w:rPr>
          <w:rFonts w:hAnsi="宋体"/>
          <w:sz w:val="28"/>
          <w:szCs w:val="28"/>
        </w:rPr>
      </w:pPr>
      <w:r>
        <w:rPr>
          <w:rFonts w:hAnsi="宋体"/>
          <w:sz w:val="28"/>
          <w:szCs w:val="28"/>
        </w:rPr>
        <w:t xml:space="preserve">5.3 </w:t>
      </w:r>
      <w:r>
        <w:rPr>
          <w:rFonts w:hint="eastAsia" w:hAnsi="宋体"/>
          <w:sz w:val="28"/>
          <w:szCs w:val="28"/>
        </w:rPr>
        <w:t>因对招标文件进行修改投标截止时间不足</w:t>
      </w:r>
      <w:r>
        <w:rPr>
          <w:rFonts w:hAnsi="宋体"/>
          <w:sz w:val="28"/>
          <w:szCs w:val="28"/>
        </w:rPr>
        <w:t>5</w:t>
      </w:r>
      <w:r>
        <w:rPr>
          <w:rFonts w:hint="eastAsia" w:hAnsi="宋体"/>
          <w:sz w:val="28"/>
          <w:szCs w:val="28"/>
        </w:rPr>
        <w:t>日的，将适当顺延提交响应文件截止时间，并通过发布变更公告形式通知潜在供应商，但对降低招标条件的修改不在此列。</w:t>
      </w:r>
    </w:p>
    <w:p>
      <w:pPr>
        <w:keepNext/>
        <w:keepLines/>
        <w:snapToGrid w:val="0"/>
        <w:spacing w:line="500" w:lineRule="exact"/>
        <w:ind w:firstLine="565" w:firstLineChars="201"/>
        <w:outlineLvl w:val="0"/>
        <w:rPr>
          <w:rFonts w:ascii="宋体" w:hAnsi="宋体"/>
          <w:b/>
          <w:kern w:val="44"/>
          <w:sz w:val="28"/>
          <w:szCs w:val="28"/>
        </w:rPr>
      </w:pPr>
      <w:r>
        <w:rPr>
          <w:rFonts w:hint="eastAsia" w:ascii="宋体" w:hAnsi="宋体"/>
          <w:b/>
          <w:kern w:val="44"/>
          <w:sz w:val="28"/>
          <w:szCs w:val="28"/>
        </w:rPr>
        <w:t>三、响应文件的编制</w:t>
      </w:r>
    </w:p>
    <w:p>
      <w:pPr>
        <w:snapToGrid w:val="0"/>
        <w:spacing w:line="500" w:lineRule="exact"/>
        <w:ind w:firstLine="560" w:firstLineChars="200"/>
        <w:rPr>
          <w:rFonts w:ascii="宋体" w:hAnsi="宋体"/>
          <w:sz w:val="28"/>
          <w:szCs w:val="28"/>
        </w:rPr>
      </w:pPr>
      <w:r>
        <w:rPr>
          <w:rFonts w:hint="eastAsia" w:ascii="宋体" w:hAnsi="宋体"/>
          <w:sz w:val="28"/>
          <w:szCs w:val="28"/>
        </w:rPr>
        <w:t>本项目须提交两阶段响应文件，分别包括第一阶段响应文件、第二阶段响应文（采购人实质性变动采购要求的情况下编制）件。第一阶段提交首次响应文件，文件由资质、技术及商务和报价四部分组成。第二阶段按照磋商文件的变动情况和磋商小组的要求重新提交响应文件，并由其法定代表人（签章）或授权代表签字或者加盖公章。由授权代表签字的，应当附法定代表人授权书。供应商为自然人的，应当由本人签字并附身份证明。</w:t>
      </w:r>
    </w:p>
    <w:p>
      <w:pPr>
        <w:keepNext/>
        <w:keepLines/>
        <w:snapToGrid w:val="0"/>
        <w:spacing w:line="500" w:lineRule="exact"/>
        <w:ind w:firstLine="565" w:firstLineChars="201"/>
        <w:outlineLvl w:val="0"/>
        <w:rPr>
          <w:b/>
          <w:kern w:val="44"/>
          <w:sz w:val="28"/>
          <w:szCs w:val="28"/>
        </w:rPr>
      </w:pPr>
    </w:p>
    <w:p>
      <w:pPr>
        <w:snapToGrid w:val="0"/>
        <w:spacing w:line="500" w:lineRule="exact"/>
        <w:ind w:right="57" w:firstLine="565" w:firstLineChars="201"/>
        <w:rPr>
          <w:rFonts w:ascii="宋体" w:hAnsi="宋体" w:cs="宋体"/>
          <w:b/>
          <w:sz w:val="28"/>
          <w:szCs w:val="28"/>
        </w:rPr>
      </w:pPr>
      <w:r>
        <w:rPr>
          <w:rFonts w:ascii="宋体" w:hAnsi="宋体" w:cs="宋体"/>
          <w:b/>
          <w:sz w:val="28"/>
          <w:szCs w:val="28"/>
        </w:rPr>
        <w:t>6</w:t>
      </w:r>
      <w:r>
        <w:rPr>
          <w:rFonts w:hint="eastAsia" w:ascii="宋体" w:hAnsi="宋体" w:cs="宋体"/>
          <w:b/>
          <w:sz w:val="28"/>
          <w:szCs w:val="28"/>
        </w:rPr>
        <w:t>.1响应文件编制要求</w:t>
      </w:r>
    </w:p>
    <w:p>
      <w:pPr>
        <w:widowControl/>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6.1.1 报价</w:t>
      </w:r>
      <w:r>
        <w:rPr>
          <w:rFonts w:ascii="仿宋_GB2312" w:hAnsi="仿宋_GB2312" w:eastAsia="仿宋_GB2312" w:cs="仿宋_GB2312"/>
          <w:kern w:val="0"/>
          <w:sz w:val="28"/>
          <w:szCs w:val="28"/>
        </w:rPr>
        <w:t>人应准备</w:t>
      </w:r>
      <w:r>
        <w:rPr>
          <w:rFonts w:hint="eastAsia" w:ascii="仿宋_GB2312" w:hAnsi="仿宋_GB2312" w:eastAsia="仿宋_GB2312" w:cs="仿宋_GB2312"/>
          <w:kern w:val="0"/>
          <w:sz w:val="28"/>
          <w:szCs w:val="28"/>
        </w:rPr>
        <w:t>报价</w:t>
      </w:r>
      <w:r>
        <w:rPr>
          <w:rFonts w:ascii="仿宋_GB2312" w:hAnsi="仿宋_GB2312" w:eastAsia="仿宋_GB2312" w:cs="仿宋_GB2312"/>
          <w:kern w:val="0"/>
          <w:sz w:val="28"/>
          <w:szCs w:val="28"/>
        </w:rPr>
        <w:t>文件正本</w:t>
      </w: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份和副本</w:t>
      </w:r>
      <w:r>
        <w:rPr>
          <w:rFonts w:hint="eastAsia" w:ascii="仿宋_GB2312" w:hAnsi="仿宋_GB2312" w:eastAsia="仿宋_GB2312" w:cs="仿宋_GB2312"/>
          <w:kern w:val="0"/>
          <w:sz w:val="28"/>
          <w:szCs w:val="28"/>
        </w:rPr>
        <w:t>2份，，</w:t>
      </w:r>
      <w:r>
        <w:rPr>
          <w:rFonts w:ascii="仿宋_GB2312" w:hAnsi="仿宋_GB2312" w:eastAsia="仿宋_GB2312" w:cs="仿宋_GB2312"/>
          <w:kern w:val="0"/>
          <w:sz w:val="28"/>
          <w:szCs w:val="28"/>
        </w:rPr>
        <w:t>每份</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文件须清楚地标明</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正本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副本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若正本和副本不符，以正本为准。</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文件应包括以下内容：</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竞标人编制的投标文件应包括但不少于下列内容：</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（1）投标文件封面</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（2）投标文件目录</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（3）竞标承诺书</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（4）法定代表人授权委托书</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（5）投标报价一览表</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（6）费用清单表</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（7）服务方案</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（8）竞标人应提供的各类资格及证明材料。</w:t>
      </w:r>
    </w:p>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6.1.2 投标文件格式</w:t>
      </w:r>
    </w:p>
    <w:p>
      <w:pPr>
        <w:spacing w:line="500" w:lineRule="exact"/>
        <w:ind w:left="560" w:hanging="560" w:hanging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6.1.2.1投标</w:t>
      </w:r>
      <w:r>
        <w:rPr>
          <w:rFonts w:ascii="仿宋_GB2312" w:hAnsi="仿宋_GB2312" w:eastAsia="仿宋_GB2312" w:cs="仿宋_GB2312"/>
          <w:kern w:val="0"/>
          <w:sz w:val="28"/>
          <w:szCs w:val="28"/>
        </w:rPr>
        <w:t>人应完整地按</w:t>
      </w:r>
      <w:r>
        <w:rPr>
          <w:rFonts w:hint="eastAsia" w:ascii="仿宋_GB2312" w:hAnsi="仿宋_GB2312" w:eastAsia="仿宋_GB2312" w:cs="仿宋_GB2312"/>
          <w:kern w:val="0"/>
          <w:sz w:val="28"/>
          <w:szCs w:val="28"/>
        </w:rPr>
        <w:t>招标采购</w:t>
      </w:r>
      <w:r>
        <w:rPr>
          <w:rFonts w:ascii="仿宋_GB2312" w:hAnsi="仿宋_GB2312" w:eastAsia="仿宋_GB2312" w:cs="仿宋_GB2312"/>
          <w:kern w:val="0"/>
          <w:sz w:val="28"/>
          <w:szCs w:val="28"/>
        </w:rPr>
        <w:t>文件提供的</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文件格式填写</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w:t>
      </w:r>
      <w:r>
        <w:rPr>
          <w:rFonts w:hint="eastAsia" w:ascii="仿宋_GB2312" w:hAnsi="仿宋_GB2312" w:eastAsia="仿宋_GB2312" w:cs="仿宋_GB2312"/>
          <w:kern w:val="0"/>
          <w:sz w:val="28"/>
          <w:szCs w:val="28"/>
        </w:rPr>
        <w:t>投标文件按A4幅面装订（</w:t>
      </w:r>
      <w:r>
        <w:rPr>
          <w:rFonts w:ascii="仿宋_GB2312" w:hAnsi="仿宋_GB2312" w:eastAsia="仿宋_GB2312" w:cs="仿宋_GB2312"/>
          <w:kern w:val="0"/>
          <w:sz w:val="28"/>
          <w:szCs w:val="28"/>
        </w:rPr>
        <w:t>封面装</w:t>
      </w:r>
      <w:r>
        <w:rPr>
          <w:rFonts w:hint="eastAsia" w:ascii="仿宋_GB2312" w:hAnsi="仿宋_GB2312" w:eastAsia="仿宋_GB2312" w:cs="仿宋_GB2312"/>
          <w:kern w:val="0"/>
          <w:sz w:val="28"/>
          <w:szCs w:val="28"/>
        </w:rPr>
        <w:t>订</w:t>
      </w:r>
      <w:r>
        <w:rPr>
          <w:rFonts w:ascii="仿宋_GB2312" w:hAnsi="仿宋_GB2312" w:eastAsia="仿宋_GB2312" w:cs="仿宋_GB2312"/>
          <w:kern w:val="0"/>
          <w:sz w:val="28"/>
          <w:szCs w:val="28"/>
        </w:rPr>
        <w:t>材料不限</w:t>
      </w:r>
      <w:r>
        <w:rPr>
          <w:rFonts w:hint="eastAsia" w:ascii="仿宋_GB2312" w:hAnsi="仿宋_GB2312" w:eastAsia="仿宋_GB2312" w:cs="仿宋_GB2312"/>
          <w:kern w:val="0"/>
          <w:sz w:val="28"/>
          <w:szCs w:val="28"/>
        </w:rPr>
        <w:t>、文件密封、装订紧密，不得松动、</w:t>
      </w:r>
      <w:r>
        <w:rPr>
          <w:rFonts w:ascii="仿宋_GB2312" w:hAnsi="仿宋_GB2312" w:eastAsia="仿宋_GB2312" w:cs="仿宋_GB2312"/>
          <w:kern w:val="0"/>
          <w:sz w:val="28"/>
          <w:szCs w:val="28"/>
        </w:rPr>
        <w:t>散落</w:t>
      </w:r>
      <w:r>
        <w:rPr>
          <w:rFonts w:hint="eastAsia" w:ascii="仿宋_GB2312" w:hAnsi="仿宋_GB2312" w:eastAsia="仿宋_GB2312" w:cs="仿宋_GB2312"/>
          <w:kern w:val="0"/>
          <w:sz w:val="28"/>
          <w:szCs w:val="28"/>
        </w:rPr>
        <w:t>或掉页，否则其投标将被视为无效投标），须编写方便查阅的文件目录，并逐页标明页码。</w:t>
      </w:r>
    </w:p>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6.1.2.2 投标文件的签署及规定</w:t>
      </w:r>
    </w:p>
    <w:p>
      <w:pPr>
        <w:pStyle w:val="7"/>
        <w:spacing w:line="500" w:lineRule="exact"/>
        <w:ind w:left="560" w:hanging="560" w:hanging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w:t>
      </w:r>
      <w:r>
        <w:rPr>
          <w:rFonts w:ascii="仿宋_GB2312" w:hAnsi="仿宋_GB2312" w:eastAsia="仿宋_GB2312" w:cs="仿宋_GB2312"/>
          <w:sz w:val="28"/>
          <w:szCs w:val="28"/>
        </w:rPr>
        <w:t>文件的正本需打印或用不</w:t>
      </w:r>
      <w:r>
        <w:rPr>
          <w:rFonts w:hint="eastAsia" w:ascii="仿宋_GB2312" w:hAnsi="仿宋_GB2312" w:eastAsia="仿宋_GB2312" w:cs="仿宋_GB2312"/>
          <w:sz w:val="28"/>
          <w:szCs w:val="28"/>
        </w:rPr>
        <w:t>褪</w:t>
      </w:r>
      <w:r>
        <w:rPr>
          <w:rFonts w:ascii="仿宋_GB2312" w:hAnsi="仿宋_GB2312" w:eastAsia="仿宋_GB2312" w:cs="仿宋_GB2312"/>
          <w:sz w:val="28"/>
          <w:szCs w:val="28"/>
        </w:rPr>
        <w:t>色墨水书写，并由</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人的</w:t>
      </w:r>
      <w:r>
        <w:rPr>
          <w:rFonts w:hint="eastAsia" w:ascii="仿宋_GB2312" w:hAnsi="仿宋_GB2312" w:eastAsia="仿宋_GB2312" w:cs="仿宋_GB2312"/>
          <w:sz w:val="28"/>
          <w:szCs w:val="28"/>
        </w:rPr>
        <w:t>签字人（</w:t>
      </w:r>
      <w:r>
        <w:rPr>
          <w:rFonts w:ascii="仿宋_GB2312" w:hAnsi="仿宋_GB2312" w:eastAsia="仿宋_GB2312" w:cs="仿宋_GB2312"/>
          <w:sz w:val="28"/>
          <w:szCs w:val="28"/>
        </w:rPr>
        <w:t>法定代表人或经其正式授权的代表</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在</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文件上签字</w:t>
      </w:r>
      <w:r>
        <w:rPr>
          <w:rFonts w:hint="eastAsia" w:ascii="仿宋_GB2312" w:hAnsi="仿宋_GB2312" w:eastAsia="仿宋_GB2312" w:cs="仿宋_GB2312"/>
          <w:sz w:val="28"/>
          <w:szCs w:val="28"/>
        </w:rPr>
        <w:t>并</w:t>
      </w:r>
      <w:r>
        <w:rPr>
          <w:rFonts w:ascii="仿宋_GB2312" w:hAnsi="仿宋_GB2312" w:eastAsia="仿宋_GB2312" w:cs="仿宋_GB2312"/>
          <w:sz w:val="28"/>
          <w:szCs w:val="28"/>
        </w:rPr>
        <w:t>加盖单位</w:t>
      </w:r>
      <w:r>
        <w:rPr>
          <w:rFonts w:hint="eastAsia" w:ascii="仿宋_GB2312" w:hAnsi="仿宋_GB2312" w:eastAsia="仿宋_GB2312" w:cs="仿宋_GB2312"/>
          <w:sz w:val="28"/>
          <w:szCs w:val="28"/>
        </w:rPr>
        <w:t>公</w:t>
      </w:r>
      <w:r>
        <w:rPr>
          <w:rFonts w:ascii="仿宋_GB2312" w:hAnsi="仿宋_GB2312" w:eastAsia="仿宋_GB2312" w:cs="仿宋_GB2312"/>
          <w:sz w:val="28"/>
          <w:szCs w:val="28"/>
        </w:rPr>
        <w:t>章</w:t>
      </w:r>
      <w:r>
        <w:rPr>
          <w:rFonts w:hint="eastAsia" w:ascii="仿宋_GB2312" w:hAnsi="仿宋_GB2312" w:eastAsia="仿宋_GB2312" w:cs="仿宋_GB2312"/>
          <w:sz w:val="28"/>
          <w:szCs w:val="28"/>
        </w:rPr>
        <w:t>，投标人应填写全称。</w:t>
      </w:r>
      <w:r>
        <w:rPr>
          <w:rFonts w:ascii="仿宋_GB2312" w:hAnsi="仿宋_GB2312" w:eastAsia="仿宋_GB2312" w:cs="仿宋_GB2312"/>
          <w:sz w:val="28"/>
          <w:szCs w:val="28"/>
        </w:rPr>
        <w:t>授权代表须持有书面的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法定代表人授权书</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（标准格式附后），并将其附在</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文件中。如对</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文件进行了修改，则应由</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人的</w:t>
      </w:r>
      <w:r>
        <w:rPr>
          <w:rFonts w:hint="eastAsia" w:ascii="仿宋_GB2312" w:hAnsi="仿宋_GB2312" w:eastAsia="仿宋_GB2312" w:cs="仿宋_GB2312"/>
          <w:sz w:val="28"/>
          <w:szCs w:val="28"/>
        </w:rPr>
        <w:t>签字人</w:t>
      </w:r>
      <w:r>
        <w:rPr>
          <w:rFonts w:ascii="仿宋_GB2312" w:hAnsi="仿宋_GB2312" w:eastAsia="仿宋_GB2312" w:cs="仿宋_GB2312"/>
          <w:sz w:val="28"/>
          <w:szCs w:val="28"/>
        </w:rPr>
        <w:t>在修改的每一页上签字</w:t>
      </w:r>
      <w:r>
        <w:rPr>
          <w:rFonts w:hint="eastAsia" w:ascii="仿宋_GB2312" w:hAnsi="仿宋_GB2312" w:eastAsia="仿宋_GB2312" w:cs="仿宋_GB2312"/>
          <w:sz w:val="28"/>
          <w:szCs w:val="28"/>
        </w:rPr>
        <w:t>并盖章。投标</w:t>
      </w:r>
      <w:r>
        <w:rPr>
          <w:rFonts w:ascii="仿宋_GB2312" w:hAnsi="仿宋_GB2312" w:eastAsia="仿宋_GB2312" w:cs="仿宋_GB2312"/>
          <w:sz w:val="28"/>
          <w:szCs w:val="28"/>
        </w:rPr>
        <w:t>文件的副本可采用正本的复印件。</w:t>
      </w:r>
    </w:p>
    <w:p>
      <w:pPr>
        <w:pStyle w:val="7"/>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任何行间插字、涂改和增删，必须</w:t>
      </w:r>
      <w:r>
        <w:rPr>
          <w:rFonts w:hint="eastAsia" w:ascii="仿宋_GB2312" w:hAnsi="仿宋_GB2312" w:eastAsia="仿宋_GB2312" w:cs="仿宋_GB2312"/>
          <w:sz w:val="28"/>
          <w:szCs w:val="28"/>
        </w:rPr>
        <w:t>有投标人的</w:t>
      </w:r>
      <w:r>
        <w:rPr>
          <w:rFonts w:ascii="仿宋_GB2312" w:hAnsi="仿宋_GB2312" w:eastAsia="仿宋_GB2312" w:cs="仿宋_GB2312"/>
          <w:sz w:val="28"/>
          <w:szCs w:val="28"/>
        </w:rPr>
        <w:t>签字人签字</w:t>
      </w:r>
      <w:r>
        <w:rPr>
          <w:rFonts w:hint="eastAsia" w:ascii="仿宋_GB2312" w:hAnsi="仿宋_GB2312" w:eastAsia="仿宋_GB2312" w:cs="仿宋_GB2312"/>
          <w:sz w:val="28"/>
          <w:szCs w:val="28"/>
        </w:rPr>
        <w:t>并加</w:t>
      </w:r>
      <w:r>
        <w:rPr>
          <w:rFonts w:ascii="仿宋_GB2312" w:hAnsi="仿宋_GB2312" w:eastAsia="仿宋_GB2312" w:cs="仿宋_GB2312"/>
          <w:sz w:val="28"/>
          <w:szCs w:val="28"/>
        </w:rPr>
        <w:t>盖</w:t>
      </w:r>
      <w:r>
        <w:rPr>
          <w:rFonts w:hint="eastAsia" w:ascii="仿宋_GB2312" w:hAnsi="仿宋_GB2312" w:eastAsia="仿宋_GB2312" w:cs="仿宋_GB2312"/>
          <w:sz w:val="28"/>
          <w:szCs w:val="28"/>
        </w:rPr>
        <w:t>公</w:t>
      </w:r>
      <w:r>
        <w:rPr>
          <w:rFonts w:ascii="仿宋_GB2312" w:hAnsi="仿宋_GB2312" w:eastAsia="仿宋_GB2312" w:cs="仿宋_GB2312"/>
          <w:sz w:val="28"/>
          <w:szCs w:val="28"/>
        </w:rPr>
        <w:t>章才有效。</w:t>
      </w:r>
    </w:p>
    <w:p>
      <w:pPr>
        <w:pStyle w:val="7"/>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w:t>
      </w:r>
      <w:r>
        <w:rPr>
          <w:rFonts w:ascii="仿宋_GB2312" w:hAnsi="仿宋_GB2312" w:eastAsia="仿宋_GB2312" w:cs="仿宋_GB2312"/>
          <w:sz w:val="28"/>
          <w:szCs w:val="28"/>
        </w:rPr>
        <w:t>文件因字迹潦草或表达不清所引起的后果由</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人负责。</w:t>
      </w:r>
    </w:p>
    <w:p>
      <w:pPr>
        <w:snapToGrid w:val="0"/>
        <w:spacing w:line="500" w:lineRule="exact"/>
        <w:ind w:right="57" w:firstLine="565" w:firstLineChars="201"/>
        <w:rPr>
          <w:rFonts w:ascii="宋体"/>
          <w:b/>
          <w:sz w:val="28"/>
          <w:szCs w:val="28"/>
        </w:rPr>
      </w:pPr>
    </w:p>
    <w:p>
      <w:pPr>
        <w:snapToGrid w:val="0"/>
        <w:spacing w:line="500" w:lineRule="exact"/>
        <w:ind w:firstLine="562" w:firstLineChars="201"/>
        <w:rPr>
          <w:rFonts w:ascii="宋体"/>
          <w:sz w:val="28"/>
          <w:szCs w:val="28"/>
        </w:rPr>
      </w:pPr>
      <w:r>
        <w:rPr>
          <w:rFonts w:ascii="宋体" w:hAnsi="宋体" w:cs="宋体"/>
          <w:sz w:val="28"/>
          <w:szCs w:val="28"/>
        </w:rPr>
        <w:t>6</w:t>
      </w:r>
      <w:r>
        <w:rPr>
          <w:rFonts w:ascii="宋体" w:cs="宋体"/>
          <w:sz w:val="28"/>
          <w:szCs w:val="28"/>
        </w:rPr>
        <w:t>.</w:t>
      </w:r>
      <w:r>
        <w:rPr>
          <w:rFonts w:ascii="宋体" w:hAnsi="宋体" w:cs="宋体"/>
          <w:sz w:val="28"/>
          <w:szCs w:val="28"/>
        </w:rPr>
        <w:t>1</w:t>
      </w:r>
      <w:r>
        <w:rPr>
          <w:rFonts w:hint="eastAsia" w:ascii="宋体" w:hAnsi="宋体" w:cs="宋体"/>
          <w:sz w:val="28"/>
          <w:szCs w:val="28"/>
        </w:rPr>
        <w:t>.3供应商编写的文件和往来信件应以简体中文书写。如果响应文件或与投标有关的其它文件、信件及来往函电以其它语言书写的，供应商应将其译成中文，如未翻译该文件为无效文件。</w:t>
      </w:r>
    </w:p>
    <w:p>
      <w:pPr>
        <w:snapToGrid w:val="0"/>
        <w:spacing w:line="500" w:lineRule="exact"/>
        <w:ind w:right="114" w:firstLine="562" w:firstLineChars="201"/>
        <w:rPr>
          <w:rFonts w:ascii="宋体"/>
          <w:sz w:val="28"/>
          <w:szCs w:val="28"/>
        </w:rPr>
      </w:pPr>
      <w:r>
        <w:rPr>
          <w:rFonts w:ascii="宋体" w:hAnsi="宋体" w:cs="宋体"/>
          <w:sz w:val="28"/>
          <w:szCs w:val="28"/>
        </w:rPr>
        <w:t>6</w:t>
      </w:r>
      <w:r>
        <w:rPr>
          <w:rFonts w:ascii="宋体" w:cs="宋体"/>
          <w:sz w:val="28"/>
          <w:szCs w:val="28"/>
        </w:rPr>
        <w:t>.</w:t>
      </w:r>
      <w:r>
        <w:rPr>
          <w:rFonts w:hint="eastAsia" w:ascii="宋体" w:hAnsi="宋体" w:cs="宋体"/>
          <w:sz w:val="28"/>
          <w:szCs w:val="28"/>
        </w:rPr>
        <w:t>1.4投标文件中使用的计量单位应使用中华人民共和国法定计量单位。</w:t>
      </w:r>
    </w:p>
    <w:p>
      <w:pPr>
        <w:snapToGrid w:val="0"/>
        <w:spacing w:line="500" w:lineRule="exact"/>
        <w:ind w:right="113" w:firstLine="562" w:firstLineChars="201"/>
        <w:rPr>
          <w:rFonts w:ascii="宋体"/>
          <w:sz w:val="28"/>
          <w:szCs w:val="28"/>
        </w:rPr>
      </w:pPr>
      <w:r>
        <w:rPr>
          <w:rFonts w:ascii="宋体" w:hAnsi="宋体" w:cs="宋体"/>
          <w:sz w:val="28"/>
          <w:szCs w:val="28"/>
        </w:rPr>
        <w:t>6</w:t>
      </w:r>
      <w:r>
        <w:rPr>
          <w:rFonts w:ascii="宋体" w:cs="宋体"/>
          <w:sz w:val="28"/>
          <w:szCs w:val="28"/>
        </w:rPr>
        <w:t>.</w:t>
      </w:r>
      <w:r>
        <w:rPr>
          <w:rFonts w:hint="eastAsia" w:ascii="宋体" w:hAnsi="宋体" w:cs="宋体"/>
          <w:sz w:val="28"/>
          <w:szCs w:val="28"/>
        </w:rPr>
        <w:t>1.5 供应商必须保证响应文件所提供的全部资料真实可靠，并接受采购人对其中任何资料进一步核实的要求。如果因为响应文件填报的内容不详，或没有提供竞争性磋商中所要求的全部资料及数据，或提供虚假文件，由此造成的后果由供应商自负。</w:t>
      </w:r>
    </w:p>
    <w:p>
      <w:pPr>
        <w:spacing w:line="500" w:lineRule="exact"/>
        <w:ind w:right="114" w:firstLine="562" w:firstLineChars="201"/>
        <w:rPr>
          <w:rFonts w:ascii="宋体" w:hAnsi="宋体" w:cs="宋体"/>
          <w:sz w:val="28"/>
          <w:szCs w:val="28"/>
        </w:rPr>
      </w:pPr>
      <w:r>
        <w:rPr>
          <w:rFonts w:hint="eastAsia" w:ascii="宋体" w:hAnsi="宋体" w:cs="宋体"/>
          <w:sz w:val="28"/>
          <w:szCs w:val="28"/>
        </w:rPr>
        <w:t>6.1.6供应商按照竞争性磋商要求所提供的各种证明文件必须真实且合法有效。</w:t>
      </w:r>
    </w:p>
    <w:p>
      <w:pPr>
        <w:snapToGrid w:val="0"/>
        <w:spacing w:line="500" w:lineRule="exact"/>
        <w:ind w:right="57" w:firstLine="562" w:firstLineChars="201"/>
        <w:rPr>
          <w:rFonts w:ascii="宋体" w:hAnsi="宋体" w:cs="宋体"/>
          <w:sz w:val="28"/>
          <w:szCs w:val="28"/>
        </w:rPr>
      </w:pPr>
      <w:r>
        <w:rPr>
          <w:rFonts w:ascii="宋体" w:hAnsi="宋体" w:cs="宋体"/>
          <w:sz w:val="28"/>
          <w:szCs w:val="28"/>
        </w:rPr>
        <w:t>6.</w:t>
      </w:r>
      <w:r>
        <w:rPr>
          <w:rFonts w:hint="eastAsia" w:ascii="宋体" w:hAnsi="宋体" w:cs="宋体"/>
          <w:sz w:val="28"/>
          <w:szCs w:val="28"/>
        </w:rPr>
        <w:t>1.7响应文件具有法律效力，供应商或采购人任何人的口头协议不影响响应文件的任何条款和内容。</w:t>
      </w:r>
    </w:p>
    <w:p>
      <w:pPr>
        <w:snapToGrid w:val="0"/>
        <w:spacing w:line="500" w:lineRule="exact"/>
        <w:ind w:right="114" w:firstLine="562" w:firstLineChars="201"/>
        <w:rPr>
          <w:rFonts w:ascii="宋体" w:hAnsi="宋体" w:cs="宋体"/>
          <w:sz w:val="28"/>
          <w:szCs w:val="28"/>
        </w:rPr>
      </w:pPr>
      <w:r>
        <w:rPr>
          <w:rFonts w:ascii="宋体" w:hAnsi="宋体" w:cs="宋体"/>
          <w:sz w:val="28"/>
          <w:szCs w:val="28"/>
        </w:rPr>
        <w:t>6.</w:t>
      </w:r>
      <w:r>
        <w:rPr>
          <w:rFonts w:hint="eastAsia" w:ascii="宋体" w:hAnsi="宋体" w:cs="宋体"/>
          <w:sz w:val="28"/>
          <w:szCs w:val="28"/>
        </w:rPr>
        <w:t>1.8 响应文件及资料无论供应商是否中标均不予退还。</w:t>
      </w:r>
    </w:p>
    <w:p>
      <w:pPr>
        <w:snapToGrid w:val="0"/>
        <w:spacing w:line="500" w:lineRule="exact"/>
        <w:ind w:firstLine="565" w:firstLineChars="201"/>
        <w:rPr>
          <w:rFonts w:ascii="宋体"/>
          <w:b/>
          <w:sz w:val="28"/>
          <w:szCs w:val="28"/>
        </w:rPr>
      </w:pPr>
      <w:r>
        <w:rPr>
          <w:rFonts w:hint="eastAsia" w:ascii="宋体" w:hAnsi="宋体"/>
          <w:b/>
          <w:sz w:val="28"/>
          <w:szCs w:val="28"/>
        </w:rPr>
        <w:t>6</w:t>
      </w:r>
      <w:r>
        <w:rPr>
          <w:rFonts w:hint="eastAsia" w:ascii="宋体"/>
          <w:b/>
          <w:sz w:val="28"/>
          <w:szCs w:val="28"/>
        </w:rPr>
        <w:t>.3</w:t>
      </w:r>
      <w:r>
        <w:rPr>
          <w:rFonts w:hint="eastAsia" w:ascii="宋体" w:hAnsi="宋体"/>
          <w:b/>
          <w:sz w:val="28"/>
          <w:szCs w:val="28"/>
        </w:rPr>
        <w:t>文件构成</w:t>
      </w:r>
    </w:p>
    <w:p>
      <w:pPr>
        <w:autoSpaceDE w:val="0"/>
        <w:autoSpaceDN w:val="0"/>
        <w:adjustRightInd w:val="0"/>
        <w:snapToGrid w:val="0"/>
        <w:spacing w:line="500" w:lineRule="exact"/>
        <w:ind w:firstLine="560" w:firstLineChars="200"/>
        <w:rPr>
          <w:color w:val="000000"/>
          <w:kern w:val="0"/>
          <w:sz w:val="28"/>
          <w:szCs w:val="28"/>
        </w:rPr>
      </w:pPr>
      <w:r>
        <w:rPr>
          <w:color w:val="000000"/>
          <w:kern w:val="0"/>
          <w:sz w:val="28"/>
          <w:szCs w:val="28"/>
        </w:rPr>
        <w:t>6.</w:t>
      </w:r>
      <w:r>
        <w:rPr>
          <w:rFonts w:hint="eastAsia"/>
          <w:color w:val="000000"/>
          <w:kern w:val="0"/>
          <w:sz w:val="28"/>
          <w:szCs w:val="28"/>
        </w:rPr>
        <w:t>3.</w:t>
      </w:r>
      <w:r>
        <w:rPr>
          <w:color w:val="000000"/>
          <w:kern w:val="0"/>
          <w:sz w:val="28"/>
          <w:szCs w:val="28"/>
        </w:rPr>
        <w:t>1</w:t>
      </w:r>
      <w:r>
        <w:rPr>
          <w:rFonts w:hint="eastAsia"/>
          <w:color w:val="000000"/>
          <w:kern w:val="0"/>
          <w:sz w:val="28"/>
          <w:szCs w:val="28"/>
        </w:rPr>
        <w:t xml:space="preserve"> </w:t>
      </w:r>
      <w:r>
        <w:rPr>
          <w:rFonts w:hint="eastAsia" w:ascii="宋体" w:hAnsi="宋体" w:cs="宋体"/>
          <w:color w:val="000000"/>
          <w:kern w:val="0"/>
          <w:sz w:val="28"/>
          <w:szCs w:val="28"/>
        </w:rPr>
        <w:t>按本文件第六章响应文件格式编制相应文件。</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7.投标报价</w:t>
      </w:r>
    </w:p>
    <w:p>
      <w:pPr>
        <w:autoSpaceDE w:val="0"/>
        <w:autoSpaceDN w:val="0"/>
        <w:adjustRightInd w:val="0"/>
        <w:snapToGrid w:val="0"/>
        <w:spacing w:line="500" w:lineRule="exact"/>
        <w:ind w:right="-147" w:firstLine="562" w:firstLineChars="201"/>
        <w:rPr>
          <w:rFonts w:ascii="宋体"/>
          <w:kern w:val="0"/>
          <w:sz w:val="28"/>
          <w:szCs w:val="28"/>
        </w:rPr>
      </w:pPr>
      <w:r>
        <w:rPr>
          <w:rFonts w:ascii="宋体" w:hAnsi="宋体" w:cs="宋体"/>
          <w:sz w:val="28"/>
          <w:szCs w:val="28"/>
        </w:rPr>
        <w:t>7.1</w:t>
      </w:r>
      <w:r>
        <w:rPr>
          <w:rFonts w:hint="eastAsia" w:ascii="宋体" w:hAnsi="宋体" w:cs="宋体"/>
          <w:sz w:val="28"/>
          <w:szCs w:val="28"/>
        </w:rPr>
        <w:t xml:space="preserve"> </w:t>
      </w:r>
      <w:r>
        <w:rPr>
          <w:rFonts w:hint="eastAsia" w:ascii="宋体" w:hAnsi="宋体" w:cs="宋体"/>
          <w:kern w:val="0"/>
          <w:sz w:val="28"/>
          <w:szCs w:val="28"/>
        </w:rPr>
        <w:t>供应商所提供的货物或者服务均以人民币报价。</w:t>
      </w:r>
    </w:p>
    <w:p>
      <w:pPr>
        <w:autoSpaceDE w:val="0"/>
        <w:autoSpaceDN w:val="0"/>
        <w:adjustRightInd w:val="0"/>
        <w:snapToGrid w:val="0"/>
        <w:spacing w:line="500" w:lineRule="exact"/>
        <w:ind w:right="-147" w:firstLine="562" w:firstLineChars="201"/>
        <w:rPr>
          <w:rFonts w:ascii="宋体"/>
          <w:kern w:val="0"/>
          <w:sz w:val="28"/>
          <w:szCs w:val="28"/>
        </w:rPr>
      </w:pPr>
      <w:r>
        <w:rPr>
          <w:rFonts w:ascii="宋体" w:hAnsi="宋体" w:cs="宋体"/>
          <w:kern w:val="0"/>
          <w:sz w:val="28"/>
          <w:szCs w:val="28"/>
        </w:rPr>
        <w:t>7.2</w:t>
      </w:r>
      <w:r>
        <w:rPr>
          <w:rFonts w:hint="eastAsia" w:ascii="宋体" w:hAnsi="宋体" w:cs="宋体"/>
          <w:kern w:val="0"/>
          <w:sz w:val="28"/>
          <w:szCs w:val="28"/>
        </w:rPr>
        <w:t xml:space="preserve"> </w:t>
      </w:r>
      <w:r>
        <w:rPr>
          <w:rFonts w:hint="eastAsia" w:ascii="宋体" w:hAnsi="宋体" w:cs="宋体"/>
          <w:sz w:val="28"/>
          <w:szCs w:val="28"/>
        </w:rPr>
        <w:t>供应商应按照“第三章招标内容与要求”</w:t>
      </w:r>
      <w:r>
        <w:rPr>
          <w:rFonts w:hint="eastAsia" w:ascii="宋体" w:hAnsi="宋体"/>
          <w:sz w:val="28"/>
          <w:szCs w:val="28"/>
        </w:rPr>
        <w:t>或磋商小组最终确定的</w:t>
      </w:r>
      <w:r>
        <w:rPr>
          <w:rFonts w:hint="eastAsia" w:ascii="宋体" w:hAnsi="宋体" w:cs="宋体"/>
          <w:sz w:val="28"/>
          <w:szCs w:val="28"/>
        </w:rPr>
        <w:t>内容、责任范围以及合同条款进行报价。并按第六章中</w:t>
      </w:r>
      <w:r>
        <w:rPr>
          <w:rFonts w:hint="eastAsia" w:ascii="宋体" w:hAnsi="宋体"/>
          <w:sz w:val="28"/>
          <w:szCs w:val="28"/>
        </w:rPr>
        <w:t>“投标货物分项报价明细表”</w:t>
      </w:r>
      <w:r>
        <w:rPr>
          <w:rFonts w:hint="eastAsia" w:ascii="宋体" w:hAnsi="宋体" w:cs="宋体"/>
          <w:sz w:val="28"/>
          <w:szCs w:val="28"/>
        </w:rPr>
        <w:t>规定的格式报出分项价格和总价</w:t>
      </w:r>
      <w:r>
        <w:rPr>
          <w:rFonts w:hint="eastAsia" w:ascii="宋体" w:hAnsi="宋体" w:cs="宋体"/>
          <w:kern w:val="0"/>
          <w:sz w:val="28"/>
          <w:szCs w:val="28"/>
        </w:rPr>
        <w:t>。投标总价中不得包含竞争性磋商文件要求以外的内容，否则，在评审时不予核减。</w:t>
      </w:r>
    </w:p>
    <w:p>
      <w:pPr>
        <w:spacing w:line="500" w:lineRule="exact"/>
        <w:ind w:firstLine="562" w:firstLineChars="201"/>
        <w:rPr>
          <w:rFonts w:hAnsi="宋体"/>
          <w:sz w:val="28"/>
          <w:szCs w:val="28"/>
        </w:rPr>
      </w:pPr>
      <w:r>
        <w:rPr>
          <w:rFonts w:hAnsi="宋体"/>
          <w:sz w:val="28"/>
          <w:szCs w:val="28"/>
        </w:rPr>
        <w:t>7.4</w:t>
      </w:r>
      <w:r>
        <w:rPr>
          <w:rFonts w:hint="eastAsia" w:hAnsi="宋体"/>
          <w:sz w:val="28"/>
          <w:szCs w:val="28"/>
        </w:rPr>
        <w:t xml:space="preserve"> “投标货物分项报价明细表”填写时应响应下列要求：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（1)所有根据合同或其它原因应由供应商支付的税款和其它应交纳的费用都要包括在供应商提交的报价中；</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（2)应包含伴随服务的有关费用。</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7.5 供应商的报价在合同执行过程中是固定不变的，不得以任何理由改变。</w:t>
      </w:r>
    </w:p>
    <w:p>
      <w:pPr>
        <w:snapToGrid w:val="0"/>
        <w:spacing w:line="500" w:lineRule="exact"/>
        <w:ind w:firstLine="565" w:firstLineChars="201"/>
        <w:rPr>
          <w:rFonts w:ascii="宋体"/>
          <w:b/>
          <w:sz w:val="28"/>
          <w:szCs w:val="28"/>
        </w:rPr>
      </w:pPr>
      <w:r>
        <w:rPr>
          <w:rFonts w:hint="eastAsia" w:ascii="宋体" w:hAnsi="宋体"/>
          <w:b/>
          <w:sz w:val="28"/>
          <w:szCs w:val="28"/>
        </w:rPr>
        <w:t>8.备选方案</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本采购项目不允许供应商有备选磋商方案。</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9.联合体投标</w:t>
      </w:r>
    </w:p>
    <w:p>
      <w:pPr>
        <w:pStyle w:val="7"/>
        <w:adjustRightInd w:val="0"/>
        <w:snapToGrid w:val="0"/>
        <w:spacing w:line="500" w:lineRule="exact"/>
        <w:ind w:firstLine="562" w:firstLineChars="201"/>
        <w:rPr>
          <w:rFonts w:hAnsi="宋体" w:cs="宋体"/>
          <w:sz w:val="28"/>
          <w:szCs w:val="28"/>
        </w:rPr>
      </w:pPr>
      <w:r>
        <w:rPr>
          <w:rFonts w:hint="eastAsia" w:hAnsi="宋体" w:cs="宋体"/>
          <w:color w:val="000000"/>
          <w:sz w:val="28"/>
          <w:szCs w:val="28"/>
        </w:rPr>
        <w:t>本项目不接受联合体投标。</w:t>
      </w:r>
    </w:p>
    <w:p>
      <w:pPr>
        <w:adjustRightInd w:val="0"/>
        <w:snapToGrid w:val="0"/>
        <w:spacing w:line="500" w:lineRule="exact"/>
        <w:ind w:right="-147" w:rightChars="-70" w:firstLine="565" w:firstLineChars="201"/>
        <w:rPr>
          <w:rFonts w:ascii="宋体"/>
          <w:b/>
          <w:sz w:val="28"/>
          <w:szCs w:val="28"/>
        </w:rPr>
      </w:pPr>
      <w:r>
        <w:rPr>
          <w:rFonts w:hint="eastAsia" w:ascii="宋体" w:hAnsi="宋体"/>
          <w:b/>
          <w:sz w:val="28"/>
          <w:szCs w:val="28"/>
        </w:rPr>
        <w:t>10.磋商的有效期</w:t>
      </w:r>
    </w:p>
    <w:p>
      <w:pPr>
        <w:tabs>
          <w:tab w:val="left" w:pos="8280"/>
        </w:tabs>
        <w:autoSpaceDE w:val="0"/>
        <w:autoSpaceDN w:val="0"/>
        <w:adjustRightInd w:val="0"/>
        <w:snapToGrid w:val="0"/>
        <w:spacing w:line="500" w:lineRule="exact"/>
        <w:ind w:right="32" w:firstLine="560" w:firstLineChars="200"/>
        <w:rPr>
          <w:kern w:val="0"/>
          <w:sz w:val="28"/>
          <w:szCs w:val="28"/>
        </w:rPr>
      </w:pPr>
      <w:r>
        <w:rPr>
          <w:rFonts w:hint="eastAsia" w:ascii="宋体" w:hAnsi="宋体"/>
          <w:kern w:val="0"/>
          <w:sz w:val="28"/>
          <w:szCs w:val="28"/>
        </w:rPr>
        <w:t>10.1 磋商有效期为开标之日起至合同签订完毕</w:t>
      </w:r>
      <w:r>
        <w:rPr>
          <w:rFonts w:hAnsi="宋体"/>
          <w:kern w:val="0"/>
          <w:sz w:val="28"/>
          <w:szCs w:val="28"/>
        </w:rPr>
        <w:t>。</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10.2 特殊情况下，按有关法规执行。</w:t>
      </w:r>
    </w:p>
    <w:p>
      <w:pPr>
        <w:autoSpaceDE w:val="0"/>
        <w:autoSpaceDN w:val="0"/>
        <w:adjustRightInd w:val="0"/>
        <w:snapToGrid w:val="0"/>
        <w:spacing w:line="500" w:lineRule="exact"/>
        <w:ind w:right="32" w:firstLine="565" w:firstLineChars="201"/>
        <w:rPr>
          <w:rFonts w:ascii="宋体"/>
          <w:b/>
          <w:sz w:val="28"/>
          <w:szCs w:val="28"/>
        </w:rPr>
      </w:pPr>
      <w:r>
        <w:rPr>
          <w:rFonts w:ascii="宋体" w:hAnsi="宋体" w:cs="宋体"/>
          <w:b/>
          <w:sz w:val="28"/>
          <w:szCs w:val="28"/>
        </w:rPr>
        <w:t>11.</w:t>
      </w:r>
      <w:r>
        <w:rPr>
          <w:rFonts w:hint="eastAsia" w:ascii="宋体" w:hAnsi="宋体" w:cs="宋体"/>
          <w:b/>
          <w:sz w:val="28"/>
          <w:szCs w:val="28"/>
        </w:rPr>
        <w:t>响应文件的数量和签署</w:t>
      </w:r>
    </w:p>
    <w:p>
      <w:pPr>
        <w:spacing w:line="500" w:lineRule="exact"/>
        <w:ind w:left="560" w:hanging="560" w:hanging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11.1.1投标</w:t>
      </w:r>
      <w:r>
        <w:rPr>
          <w:rFonts w:ascii="仿宋_GB2312" w:hAnsi="仿宋_GB2312" w:eastAsia="仿宋_GB2312" w:cs="仿宋_GB2312"/>
          <w:kern w:val="0"/>
          <w:sz w:val="28"/>
          <w:szCs w:val="28"/>
        </w:rPr>
        <w:t>人应将</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w:t>
      </w:r>
      <w:r>
        <w:rPr>
          <w:rFonts w:hint="eastAsia" w:ascii="仿宋_GB2312" w:hAnsi="仿宋_GB2312" w:eastAsia="仿宋_GB2312" w:cs="仿宋_GB2312"/>
          <w:kern w:val="0"/>
          <w:sz w:val="28"/>
          <w:szCs w:val="28"/>
        </w:rPr>
        <w:t>的</w:t>
      </w:r>
      <w:r>
        <w:rPr>
          <w:rFonts w:ascii="仿宋_GB2312" w:hAnsi="仿宋_GB2312" w:eastAsia="仿宋_GB2312" w:cs="仿宋_GB2312"/>
          <w:kern w:val="0"/>
          <w:sz w:val="28"/>
          <w:szCs w:val="28"/>
        </w:rPr>
        <w:t>正本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副本分开装在单独的信封中，且在信封正面标明</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正本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副本</w:t>
      </w:r>
      <w:r>
        <w:rPr>
          <w:rFonts w:hint="eastAsia" w:ascii="仿宋_GB2312" w:hAnsi="仿宋_GB2312" w:eastAsia="仿宋_GB2312" w:cs="仿宋_GB2312"/>
          <w:kern w:val="0"/>
          <w:sz w:val="28"/>
          <w:szCs w:val="28"/>
        </w:rPr>
        <w:t>”等</w:t>
      </w:r>
      <w:r>
        <w:rPr>
          <w:rFonts w:ascii="仿宋_GB2312" w:hAnsi="仿宋_GB2312" w:eastAsia="仿宋_GB2312" w:cs="仿宋_GB2312"/>
          <w:kern w:val="0"/>
          <w:sz w:val="28"/>
          <w:szCs w:val="28"/>
        </w:rPr>
        <w:t>字样。</w:t>
      </w:r>
    </w:p>
    <w:p>
      <w:pPr>
        <w:widowControl/>
        <w:tabs>
          <w:tab w:val="left" w:pos="1705"/>
        </w:tabs>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11.1.2</w:t>
      </w:r>
      <w:r>
        <w:rPr>
          <w:rFonts w:ascii="仿宋_GB2312" w:hAnsi="仿宋_GB2312" w:eastAsia="仿宋_GB2312" w:cs="仿宋_GB2312"/>
          <w:kern w:val="0"/>
          <w:sz w:val="28"/>
          <w:szCs w:val="28"/>
        </w:rPr>
        <w:t>所有信封上均应：</w:t>
      </w:r>
    </w:p>
    <w:p>
      <w:pPr>
        <w:pStyle w:val="7"/>
        <w:widowControl/>
        <w:tabs>
          <w:tab w:val="left" w:pos="630"/>
          <w:tab w:val="left" w:pos="1365"/>
        </w:tabs>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1）清楚标明递交至</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邀请书中指明的地址。</w:t>
      </w:r>
    </w:p>
    <w:p>
      <w:pPr>
        <w:pStyle w:val="7"/>
        <w:widowControl/>
        <w:tabs>
          <w:tab w:val="left" w:pos="1365"/>
        </w:tabs>
        <w:spacing w:line="500" w:lineRule="exact"/>
        <w:ind w:left="779" w:leftChars="171" w:hanging="420" w:hanging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2）注明招标公告或</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邀请书中指明的</w:t>
      </w:r>
      <w:r>
        <w:rPr>
          <w:rFonts w:hint="eastAsia" w:ascii="仿宋_GB2312" w:hAnsi="仿宋_GB2312" w:eastAsia="仿宋_GB2312" w:cs="仿宋_GB2312"/>
          <w:sz w:val="28"/>
          <w:szCs w:val="28"/>
        </w:rPr>
        <w:t>项目</w:t>
      </w:r>
      <w:r>
        <w:rPr>
          <w:rFonts w:ascii="仿宋_GB2312" w:hAnsi="仿宋_GB2312" w:eastAsia="仿宋_GB2312" w:cs="仿宋_GB2312"/>
          <w:sz w:val="28"/>
          <w:szCs w:val="28"/>
        </w:rPr>
        <w:t>名称</w:t>
      </w:r>
    </w:p>
    <w:p>
      <w:pPr>
        <w:pStyle w:val="7"/>
        <w:widowControl/>
        <w:tabs>
          <w:tab w:val="left" w:pos="1365"/>
        </w:tabs>
        <w:spacing w:line="500" w:lineRule="exact"/>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3）在信封的封装处加盖</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人公章</w:t>
      </w:r>
      <w:r>
        <w:rPr>
          <w:rFonts w:hint="eastAsia" w:ascii="仿宋_GB2312" w:hAnsi="仿宋_GB2312" w:eastAsia="仿宋_GB2312" w:cs="仿宋_GB2312"/>
          <w:sz w:val="28"/>
          <w:szCs w:val="28"/>
        </w:rPr>
        <w:t>或授权代表签字</w:t>
      </w:r>
      <w:r>
        <w:rPr>
          <w:rFonts w:ascii="仿宋_GB2312" w:hAnsi="仿宋_GB2312" w:eastAsia="仿宋_GB2312" w:cs="仿宋_GB2312"/>
          <w:sz w:val="28"/>
          <w:szCs w:val="28"/>
        </w:rPr>
        <w:t>。</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四、响应文件的递交</w:t>
      </w:r>
    </w:p>
    <w:p>
      <w:pPr>
        <w:pStyle w:val="7"/>
        <w:spacing w:line="500" w:lineRule="exact"/>
        <w:ind w:firstLine="565" w:firstLineChars="201"/>
        <w:rPr>
          <w:rFonts w:hAnsi="宋体"/>
          <w:b/>
          <w:sz w:val="28"/>
          <w:szCs w:val="28"/>
        </w:rPr>
      </w:pPr>
      <w:r>
        <w:rPr>
          <w:rFonts w:hint="eastAsia" w:hAnsi="宋体"/>
          <w:b/>
          <w:sz w:val="28"/>
          <w:szCs w:val="28"/>
        </w:rPr>
        <w:t>12.1</w:t>
      </w:r>
      <w:r>
        <w:rPr>
          <w:rFonts w:hAnsi="宋体"/>
          <w:b/>
          <w:sz w:val="28"/>
          <w:szCs w:val="28"/>
        </w:rPr>
        <w:t>.</w:t>
      </w:r>
      <w:r>
        <w:rPr>
          <w:rFonts w:hint="eastAsia" w:hAnsi="宋体"/>
          <w:b/>
          <w:sz w:val="28"/>
          <w:szCs w:val="28"/>
        </w:rPr>
        <w:t>文件递交</w:t>
      </w:r>
    </w:p>
    <w:p>
      <w:pPr>
        <w:widowControl/>
        <w:tabs>
          <w:tab w:val="left" w:pos="1705"/>
        </w:tabs>
        <w:spacing w:line="500" w:lineRule="exact"/>
        <w:ind w:left="560" w:hanging="560" w:hanging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12.1.1投标文件递交地点：</w:t>
      </w:r>
      <w:r>
        <w:rPr>
          <w:rFonts w:hint="eastAsia" w:ascii="宋体" w:hAnsi="宋体" w:cs="Arial"/>
          <w:sz w:val="28"/>
          <w:szCs w:val="28"/>
        </w:rPr>
        <w:t>内蒙古自治区人民检察院</w:t>
      </w:r>
    </w:p>
    <w:p>
      <w:pPr>
        <w:pStyle w:val="7"/>
        <w:spacing w:line="500" w:lineRule="exact"/>
        <w:ind w:firstLine="562" w:firstLineChars="201"/>
        <w:rPr>
          <w:rFonts w:hAnsi="宋体"/>
          <w:b/>
          <w:sz w:val="28"/>
          <w:szCs w:val="28"/>
        </w:rPr>
      </w:pPr>
      <w:r>
        <w:rPr>
          <w:rFonts w:hint="eastAsia" w:ascii="仿宋_GB2312" w:hAnsi="仿宋_GB2312" w:eastAsia="仿宋_GB2312" w:cs="仿宋_GB2312"/>
          <w:kern w:val="0"/>
          <w:sz w:val="28"/>
          <w:szCs w:val="28"/>
        </w:rPr>
        <w:t xml:space="preserve">    投标文件递交时间：2021年</w:t>
      </w:r>
      <w:r>
        <w:rPr>
          <w:rFonts w:hint="eastAsia" w:ascii="仿宋_GB2312" w:hAnsi="仿宋_GB2312" w:eastAsia="仿宋_GB2312" w:cs="仿宋_GB2312"/>
          <w:kern w:val="0"/>
          <w:sz w:val="28"/>
          <w:szCs w:val="28"/>
          <w:lang w:eastAsia="zh-CN"/>
        </w:rPr>
        <w:t>6月</w:t>
      </w:r>
      <w:r>
        <w:rPr>
          <w:rFonts w:hint="eastAsia" w:ascii="仿宋_GB2312" w:hAnsi="仿宋_GB2312" w:eastAsia="仿宋_GB2312" w:cs="仿宋_GB2312"/>
          <w:kern w:val="0"/>
          <w:sz w:val="28"/>
          <w:szCs w:val="28"/>
          <w:lang w:val="en-US" w:eastAsia="zh-CN"/>
        </w:rPr>
        <w:t>22</w:t>
      </w:r>
      <w:r>
        <w:rPr>
          <w:rFonts w:hint="eastAsia" w:ascii="仿宋_GB2312" w:hAnsi="仿宋_GB2312" w:eastAsia="仿宋_GB2312" w:cs="仿宋_GB2312"/>
          <w:kern w:val="0"/>
          <w:sz w:val="28"/>
          <w:szCs w:val="28"/>
          <w:lang w:eastAsia="zh-CN"/>
        </w:rPr>
        <w:t>日</w:t>
      </w:r>
      <w:r>
        <w:rPr>
          <w:rFonts w:hint="eastAsia" w:ascii="仿宋_GB2312" w:hAnsi="仿宋_GB2312" w:eastAsia="仿宋_GB2312" w:cs="仿宋_GB2312"/>
          <w:kern w:val="0"/>
          <w:sz w:val="28"/>
          <w:szCs w:val="28"/>
        </w:rPr>
        <w:t>上午9点前（北京时间）</w:t>
      </w:r>
    </w:p>
    <w:p>
      <w:pPr>
        <w:pStyle w:val="7"/>
        <w:spacing w:line="500" w:lineRule="exact"/>
        <w:ind w:firstLine="562" w:firstLineChars="201"/>
        <w:rPr>
          <w:rFonts w:hAnsi="宋体"/>
          <w:sz w:val="28"/>
          <w:szCs w:val="28"/>
        </w:rPr>
      </w:pPr>
      <w:r>
        <w:rPr>
          <w:rFonts w:hint="eastAsia" w:hAnsi="宋体"/>
          <w:sz w:val="28"/>
          <w:szCs w:val="28"/>
        </w:rPr>
        <w:t>12</w:t>
      </w:r>
      <w:r>
        <w:rPr>
          <w:rFonts w:hAnsi="宋体"/>
          <w:sz w:val="28"/>
          <w:szCs w:val="28"/>
        </w:rPr>
        <w:t>.</w:t>
      </w:r>
      <w:r>
        <w:rPr>
          <w:rFonts w:hint="eastAsia" w:hAnsi="宋体"/>
          <w:sz w:val="28"/>
          <w:szCs w:val="28"/>
        </w:rPr>
        <w:t>2.2供应商应在投标须知前附表规定的时间前递交响应文件。</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13.磋商截止期</w:t>
      </w:r>
    </w:p>
    <w:p>
      <w:pPr>
        <w:pStyle w:val="6"/>
        <w:snapToGrid w:val="0"/>
        <w:ind w:left="0" w:right="32" w:firstLine="565" w:firstLineChars="201"/>
        <w:rPr>
          <w:rFonts w:ascii="宋体" w:hAnsi="宋体" w:eastAsia="宋体" w:cs="Times New Roman"/>
          <w:b/>
          <w:color w:val="000000"/>
          <w:sz w:val="28"/>
          <w:szCs w:val="28"/>
        </w:rPr>
      </w:pPr>
      <w:r>
        <w:rPr>
          <w:rFonts w:hint="eastAsia" w:ascii="宋体" w:hAnsi="宋体" w:eastAsia="宋体" w:cs="Times New Roman"/>
          <w:b/>
          <w:kern w:val="2"/>
          <w:sz w:val="28"/>
          <w:szCs w:val="28"/>
        </w:rPr>
        <w:t>本次磋商第一阶段响应文件的递交截止期</w:t>
      </w:r>
      <w:r>
        <w:rPr>
          <w:rFonts w:hint="eastAsia" w:ascii="宋体" w:hAnsi="宋体" w:eastAsia="宋体" w:cs="宋体"/>
          <w:b/>
          <w:color w:val="000000"/>
          <w:sz w:val="28"/>
          <w:szCs w:val="28"/>
        </w:rPr>
        <w:t>见投标须知前附表。</w:t>
      </w:r>
    </w:p>
    <w:p>
      <w:pPr>
        <w:autoSpaceDE w:val="0"/>
        <w:autoSpaceDN w:val="0"/>
        <w:adjustRightInd w:val="0"/>
        <w:snapToGrid w:val="0"/>
        <w:spacing w:line="500" w:lineRule="exact"/>
        <w:ind w:right="244" w:firstLine="565" w:firstLineChars="201"/>
        <w:rPr>
          <w:rFonts w:ascii="宋体"/>
          <w:b/>
          <w:kern w:val="0"/>
          <w:sz w:val="28"/>
          <w:szCs w:val="28"/>
        </w:rPr>
      </w:pPr>
      <w:r>
        <w:rPr>
          <w:rFonts w:hint="eastAsia" w:ascii="宋体" w:hAnsi="宋体"/>
          <w:b/>
          <w:kern w:val="0"/>
          <w:sz w:val="28"/>
          <w:szCs w:val="28"/>
        </w:rPr>
        <w:t>14.迟交的响应文件</w:t>
      </w:r>
    </w:p>
    <w:p>
      <w:pPr>
        <w:autoSpaceDE w:val="0"/>
        <w:autoSpaceDN w:val="0"/>
        <w:adjustRightInd w:val="0"/>
        <w:snapToGrid w:val="0"/>
        <w:spacing w:line="500" w:lineRule="exact"/>
        <w:ind w:right="32" w:firstLine="562" w:firstLineChars="201"/>
        <w:rPr>
          <w:rFonts w:ascii="宋体"/>
          <w:kern w:val="0"/>
          <w:sz w:val="28"/>
          <w:szCs w:val="28"/>
        </w:rPr>
      </w:pPr>
      <w:r>
        <w:rPr>
          <w:rFonts w:hint="eastAsia" w:ascii="宋体" w:hAnsi="宋体" w:cs="宋体"/>
          <w:sz w:val="28"/>
          <w:szCs w:val="28"/>
        </w:rPr>
        <w:t>我院</w:t>
      </w:r>
      <w:r>
        <w:rPr>
          <w:rFonts w:hint="eastAsia" w:ascii="宋体" w:hAnsi="宋体" w:cs="宋体"/>
          <w:kern w:val="0"/>
          <w:sz w:val="28"/>
          <w:szCs w:val="28"/>
        </w:rPr>
        <w:t>不接收磋商截止期后递交的响应文件。</w:t>
      </w:r>
    </w:p>
    <w:p>
      <w:pPr>
        <w:adjustRightInd w:val="0"/>
        <w:snapToGrid w:val="0"/>
        <w:spacing w:line="500" w:lineRule="exact"/>
        <w:ind w:right="32" w:firstLine="565" w:firstLineChars="201"/>
        <w:rPr>
          <w:rFonts w:ascii="宋体" w:hAnsi="宋体"/>
          <w:b/>
          <w:kern w:val="0"/>
          <w:sz w:val="28"/>
          <w:szCs w:val="28"/>
        </w:rPr>
      </w:pPr>
      <w:r>
        <w:rPr>
          <w:rFonts w:hint="eastAsia" w:ascii="宋体" w:hAnsi="宋体" w:cs="宋体"/>
          <w:b/>
          <w:kern w:val="0"/>
          <w:sz w:val="28"/>
          <w:szCs w:val="28"/>
        </w:rPr>
        <w:t>15.响应文件的修改和撤回</w:t>
      </w:r>
    </w:p>
    <w:p>
      <w:pPr>
        <w:pStyle w:val="7"/>
        <w:adjustRightInd w:val="0"/>
        <w:snapToGrid w:val="0"/>
        <w:spacing w:line="500" w:lineRule="exact"/>
        <w:ind w:firstLine="562" w:firstLineChars="201"/>
        <w:rPr>
          <w:rFonts w:hAnsi="宋体"/>
          <w:sz w:val="28"/>
          <w:szCs w:val="28"/>
        </w:rPr>
      </w:pPr>
      <w:r>
        <w:rPr>
          <w:rFonts w:hint="eastAsia" w:hAnsi="宋体"/>
          <w:sz w:val="28"/>
          <w:szCs w:val="28"/>
        </w:rPr>
        <w:t>在规定的磋商截止期前供应商可修改和撤回响应文件；在磋商截止期后，不支持任何修改和撤回。</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五、磋商与评审</w:t>
      </w:r>
    </w:p>
    <w:p>
      <w:pPr>
        <w:adjustRightInd w:val="0"/>
        <w:snapToGrid w:val="0"/>
        <w:spacing w:line="500" w:lineRule="exact"/>
        <w:ind w:firstLine="565" w:firstLineChars="201"/>
        <w:rPr>
          <w:rFonts w:ascii="宋体" w:hAnsi="Courier New"/>
          <w:b/>
          <w:kern w:val="0"/>
          <w:sz w:val="28"/>
          <w:szCs w:val="28"/>
        </w:rPr>
      </w:pPr>
      <w:r>
        <w:rPr>
          <w:rFonts w:hint="eastAsia" w:ascii="宋体" w:hAnsi="Courier New" w:cs="宋体"/>
          <w:b/>
          <w:kern w:val="0"/>
          <w:sz w:val="28"/>
          <w:szCs w:val="28"/>
        </w:rPr>
        <w:t>16.</w:t>
      </w:r>
      <w:r>
        <w:rPr>
          <w:rFonts w:hint="eastAsia" w:ascii="宋体" w:hAnsi="宋体" w:cs="宋体"/>
          <w:b/>
          <w:kern w:val="0"/>
          <w:sz w:val="28"/>
          <w:szCs w:val="28"/>
        </w:rPr>
        <w:t>磋商</w:t>
      </w:r>
    </w:p>
    <w:p>
      <w:pPr>
        <w:pStyle w:val="7"/>
        <w:adjustRightInd w:val="0"/>
        <w:snapToGrid w:val="0"/>
        <w:spacing w:line="500" w:lineRule="exact"/>
        <w:ind w:firstLine="562" w:firstLineChars="201"/>
        <w:rPr>
          <w:rFonts w:hAnsi="宋体"/>
          <w:sz w:val="28"/>
          <w:szCs w:val="28"/>
        </w:rPr>
      </w:pPr>
      <w:r>
        <w:rPr>
          <w:rFonts w:hAnsi="宋体"/>
          <w:sz w:val="28"/>
          <w:szCs w:val="28"/>
        </w:rPr>
        <w:t>16.</w:t>
      </w:r>
      <w:r>
        <w:rPr>
          <w:rFonts w:hint="eastAsia" w:hAnsi="宋体"/>
          <w:sz w:val="28"/>
          <w:szCs w:val="28"/>
        </w:rPr>
        <w:t>1.1磋商截止时间结束后，供应商不足</w:t>
      </w:r>
      <w:r>
        <w:rPr>
          <w:rFonts w:hAnsi="宋体"/>
          <w:sz w:val="28"/>
          <w:szCs w:val="28"/>
        </w:rPr>
        <w:t>3</w:t>
      </w:r>
      <w:r>
        <w:rPr>
          <w:rFonts w:hint="eastAsia" w:hAnsi="宋体"/>
          <w:sz w:val="28"/>
          <w:szCs w:val="28"/>
        </w:rPr>
        <w:t>家的不得开标。</w:t>
      </w:r>
    </w:p>
    <w:p>
      <w:pPr>
        <w:pStyle w:val="7"/>
        <w:adjustRightInd w:val="0"/>
        <w:snapToGrid w:val="0"/>
        <w:spacing w:line="500" w:lineRule="exact"/>
        <w:ind w:firstLine="562" w:firstLineChars="201"/>
        <w:rPr>
          <w:rFonts w:hAnsi="宋体"/>
          <w:sz w:val="28"/>
          <w:szCs w:val="28"/>
        </w:rPr>
      </w:pPr>
      <w:r>
        <w:rPr>
          <w:rFonts w:hint="eastAsia" w:hAnsi="宋体"/>
          <w:sz w:val="28"/>
          <w:szCs w:val="28"/>
        </w:rPr>
        <w:t>16.1.2</w:t>
      </w:r>
      <w:r>
        <w:rPr>
          <w:rFonts w:hint="eastAsia" w:hAnsi="宋体"/>
          <w:b/>
          <w:sz w:val="28"/>
          <w:szCs w:val="28"/>
        </w:rPr>
        <w:t>供应商需到现场参加开标。</w:t>
      </w:r>
    </w:p>
    <w:p>
      <w:pPr>
        <w:snapToGrid w:val="0"/>
        <w:spacing w:line="500" w:lineRule="exact"/>
        <w:ind w:firstLine="562" w:firstLineChars="201"/>
        <w:rPr>
          <w:rFonts w:ascii="宋体" w:hAnsi="宋体"/>
          <w:kern w:val="0"/>
          <w:sz w:val="28"/>
          <w:szCs w:val="28"/>
        </w:rPr>
      </w:pPr>
      <w:r>
        <w:rPr>
          <w:rFonts w:ascii="宋体" w:hAnsi="宋体"/>
          <w:kern w:val="0"/>
          <w:sz w:val="28"/>
          <w:szCs w:val="28"/>
        </w:rPr>
        <w:t>16.</w:t>
      </w:r>
      <w:r>
        <w:rPr>
          <w:rFonts w:hint="eastAsia" w:ascii="宋体" w:hAnsi="宋体"/>
          <w:kern w:val="0"/>
          <w:sz w:val="28"/>
          <w:szCs w:val="28"/>
        </w:rPr>
        <w:t>1.3供应商</w:t>
      </w:r>
      <w:r>
        <w:rPr>
          <w:rFonts w:ascii="宋体" w:hAnsi="宋体"/>
          <w:kern w:val="0"/>
          <w:sz w:val="28"/>
          <w:szCs w:val="28"/>
        </w:rPr>
        <w:t>代表对开标过程和开标记录有疑义，</w:t>
      </w:r>
      <w:r>
        <w:rPr>
          <w:rFonts w:hint="eastAsia" w:ascii="宋体" w:hAnsi="宋体"/>
          <w:kern w:val="0"/>
          <w:sz w:val="28"/>
          <w:szCs w:val="28"/>
        </w:rPr>
        <w:t>以及</w:t>
      </w:r>
      <w:r>
        <w:rPr>
          <w:rFonts w:ascii="宋体" w:hAnsi="宋体"/>
          <w:kern w:val="0"/>
          <w:sz w:val="28"/>
          <w:szCs w:val="28"/>
        </w:rPr>
        <w:t>认为采购人</w:t>
      </w:r>
      <w:r>
        <w:rPr>
          <w:rFonts w:hint="eastAsia" w:ascii="宋体" w:hAnsi="宋体"/>
          <w:kern w:val="0"/>
          <w:sz w:val="28"/>
          <w:szCs w:val="28"/>
        </w:rPr>
        <w:t>及</w:t>
      </w:r>
      <w:r>
        <w:rPr>
          <w:rFonts w:ascii="宋体" w:hAnsi="宋体"/>
          <w:kern w:val="0"/>
          <w:sz w:val="28"/>
          <w:szCs w:val="28"/>
        </w:rPr>
        <w:t>相关工作人员有需要回避的情形的，应当场提出询问或者回避申请。采购人对供应商代表提出的询问或者回避申请应当及时处理。</w:t>
      </w:r>
    </w:p>
    <w:p>
      <w:pPr>
        <w:pStyle w:val="7"/>
        <w:adjustRightInd w:val="0"/>
        <w:snapToGrid w:val="0"/>
        <w:spacing w:line="500" w:lineRule="exact"/>
        <w:ind w:firstLine="565" w:firstLineChars="201"/>
        <w:rPr>
          <w:rFonts w:hAnsi="宋体"/>
          <w:b/>
          <w:sz w:val="28"/>
          <w:szCs w:val="28"/>
        </w:rPr>
      </w:pPr>
      <w:r>
        <w:rPr>
          <w:rFonts w:hint="eastAsia" w:hAnsi="宋体"/>
          <w:b/>
          <w:sz w:val="28"/>
          <w:szCs w:val="28"/>
        </w:rPr>
        <w:t>16</w:t>
      </w:r>
      <w:r>
        <w:rPr>
          <w:rFonts w:hAnsi="宋体"/>
          <w:b/>
          <w:sz w:val="28"/>
          <w:szCs w:val="28"/>
        </w:rPr>
        <w:t>.</w:t>
      </w:r>
      <w:r>
        <w:rPr>
          <w:rFonts w:hint="eastAsia" w:hAnsi="宋体"/>
          <w:b/>
          <w:sz w:val="28"/>
          <w:szCs w:val="28"/>
        </w:rPr>
        <w:t>2开标程序</w:t>
      </w:r>
    </w:p>
    <w:p>
      <w:pPr>
        <w:snapToGrid w:val="0"/>
        <w:spacing w:line="500" w:lineRule="exact"/>
        <w:ind w:firstLine="562" w:firstLineChars="201"/>
        <w:rPr>
          <w:rFonts w:ascii="宋体" w:hAnsi="宋体"/>
          <w:kern w:val="0"/>
          <w:sz w:val="28"/>
          <w:szCs w:val="28"/>
        </w:rPr>
      </w:pPr>
      <w:r>
        <w:rPr>
          <w:rFonts w:hint="eastAsia" w:ascii="宋体" w:hAnsi="宋体"/>
          <w:kern w:val="0"/>
          <w:sz w:val="28"/>
          <w:szCs w:val="28"/>
        </w:rPr>
        <w:t>16.2.1开标：工作人员在</w:t>
      </w:r>
      <w:r>
        <w:rPr>
          <w:rFonts w:hint="eastAsia" w:hAnsi="宋体"/>
          <w:sz w:val="28"/>
          <w:szCs w:val="28"/>
        </w:rPr>
        <w:t>投标须知前附表规定的开标时间开标</w:t>
      </w:r>
      <w:r>
        <w:rPr>
          <w:rFonts w:hint="eastAsia" w:ascii="宋体" w:hAnsi="宋体"/>
          <w:kern w:val="0"/>
          <w:sz w:val="28"/>
          <w:szCs w:val="28"/>
        </w:rPr>
        <w:t>。</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对报价的计算错误按以下原则修正：</w:t>
      </w:r>
    </w:p>
    <w:p>
      <w:pPr>
        <w:widowControl/>
        <w:spacing w:line="500" w:lineRule="exact"/>
        <w:ind w:firstLine="562" w:firstLineChars="201"/>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）大写金额和小写金额不一致的，以大写金额为准；</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）单价金额小数点或者</w:t>
      </w:r>
      <w:r>
        <w:rPr>
          <w:rFonts w:ascii="宋体" w:hAnsi="宋体" w:cs="宋体"/>
          <w:kern w:val="0"/>
          <w:sz w:val="28"/>
          <w:szCs w:val="28"/>
        </w:rPr>
        <w:t>百分比</w:t>
      </w:r>
      <w:r>
        <w:rPr>
          <w:rFonts w:hint="eastAsia" w:ascii="宋体" w:hAnsi="宋体" w:cs="宋体"/>
          <w:kern w:val="0"/>
          <w:sz w:val="28"/>
          <w:szCs w:val="28"/>
        </w:rPr>
        <w:t>有明显错位</w:t>
      </w:r>
      <w:r>
        <w:rPr>
          <w:rFonts w:ascii="宋体" w:hAnsi="宋体" w:cs="宋体"/>
          <w:kern w:val="0"/>
          <w:sz w:val="28"/>
          <w:szCs w:val="28"/>
        </w:rPr>
        <w:t>的，</w:t>
      </w:r>
      <w:r>
        <w:rPr>
          <w:rFonts w:hint="eastAsia" w:ascii="宋体" w:hAnsi="宋体" w:cs="宋体"/>
          <w:kern w:val="0"/>
          <w:sz w:val="28"/>
          <w:szCs w:val="28"/>
        </w:rPr>
        <w:t>以开标</w:t>
      </w:r>
      <w:r>
        <w:rPr>
          <w:rFonts w:ascii="宋体" w:hAnsi="宋体" w:cs="宋体"/>
          <w:kern w:val="0"/>
          <w:sz w:val="28"/>
          <w:szCs w:val="28"/>
        </w:rPr>
        <w:t>一览表的</w:t>
      </w:r>
      <w:r>
        <w:rPr>
          <w:rFonts w:hint="eastAsia" w:ascii="宋体" w:hAnsi="宋体" w:cs="宋体"/>
          <w:kern w:val="0"/>
          <w:sz w:val="28"/>
          <w:szCs w:val="28"/>
        </w:rPr>
        <w:t>总价为准，并修改单价。</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（4）总价</w:t>
      </w:r>
      <w:r>
        <w:rPr>
          <w:rFonts w:ascii="宋体" w:hAnsi="宋体" w:cs="宋体"/>
          <w:kern w:val="0"/>
          <w:sz w:val="28"/>
          <w:szCs w:val="28"/>
        </w:rPr>
        <w:t>金额与按单价汇总金额不一致的，以单价金额计算结果为准。</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（5）同时</w:t>
      </w:r>
      <w:r>
        <w:rPr>
          <w:rFonts w:ascii="宋体" w:hAnsi="宋体" w:cs="宋体"/>
          <w:kern w:val="0"/>
          <w:sz w:val="28"/>
          <w:szCs w:val="28"/>
        </w:rPr>
        <w:t>出现两种以上不一致的，</w:t>
      </w:r>
      <w:r>
        <w:rPr>
          <w:rFonts w:hint="eastAsia" w:ascii="宋体" w:hAnsi="宋体" w:cs="宋体"/>
          <w:kern w:val="0"/>
          <w:sz w:val="28"/>
          <w:szCs w:val="28"/>
        </w:rPr>
        <w:t>按照</w:t>
      </w:r>
      <w:r>
        <w:rPr>
          <w:rFonts w:ascii="宋体" w:hAnsi="宋体" w:cs="宋体"/>
          <w:kern w:val="0"/>
          <w:sz w:val="28"/>
          <w:szCs w:val="28"/>
        </w:rPr>
        <w:t>前款规定的顺序修正</w:t>
      </w:r>
      <w:r>
        <w:rPr>
          <w:rFonts w:hint="eastAsia" w:ascii="宋体" w:hAnsi="宋体" w:cs="宋体"/>
          <w:kern w:val="0"/>
          <w:sz w:val="28"/>
          <w:szCs w:val="28"/>
        </w:rPr>
        <w:t>。</w:t>
      </w:r>
      <w:r>
        <w:rPr>
          <w:rFonts w:ascii="宋体" w:hAnsi="宋体" w:cs="宋体"/>
          <w:kern w:val="0"/>
          <w:sz w:val="28"/>
          <w:szCs w:val="28"/>
        </w:rPr>
        <w:t>修正</w:t>
      </w:r>
      <w:r>
        <w:rPr>
          <w:rFonts w:hint="eastAsia" w:ascii="宋体" w:hAnsi="宋体" w:cs="宋体"/>
          <w:kern w:val="0"/>
          <w:sz w:val="28"/>
          <w:szCs w:val="28"/>
        </w:rPr>
        <w:t>后</w:t>
      </w:r>
      <w:r>
        <w:rPr>
          <w:rFonts w:ascii="宋体" w:hAnsi="宋体" w:cs="宋体"/>
          <w:kern w:val="0"/>
          <w:sz w:val="28"/>
          <w:szCs w:val="28"/>
        </w:rPr>
        <w:t>的</w:t>
      </w:r>
      <w:r>
        <w:rPr>
          <w:rFonts w:hint="eastAsia" w:ascii="宋体" w:hAnsi="宋体" w:cs="宋体"/>
          <w:kern w:val="0"/>
          <w:sz w:val="28"/>
          <w:szCs w:val="28"/>
        </w:rPr>
        <w:t>报价经</w:t>
      </w:r>
      <w:r>
        <w:rPr>
          <w:rFonts w:ascii="宋体" w:hAnsi="宋体" w:cs="宋体"/>
          <w:kern w:val="0"/>
          <w:sz w:val="28"/>
          <w:szCs w:val="28"/>
        </w:rPr>
        <w:t>供应商确认后产生约束力，供应商不确认的，其投标</w:t>
      </w:r>
      <w:r>
        <w:rPr>
          <w:rFonts w:hint="eastAsia" w:ascii="宋体" w:hAnsi="宋体" w:cs="宋体"/>
          <w:kern w:val="0"/>
          <w:sz w:val="28"/>
          <w:szCs w:val="28"/>
        </w:rPr>
        <w:t>无效</w:t>
      </w:r>
      <w:r>
        <w:rPr>
          <w:rFonts w:ascii="宋体" w:hAnsi="宋体" w:cs="宋体"/>
          <w:kern w:val="0"/>
          <w:sz w:val="28"/>
          <w:szCs w:val="28"/>
        </w:rPr>
        <w:t>。</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16</w:t>
      </w:r>
      <w:r>
        <w:rPr>
          <w:rFonts w:ascii="宋体" w:hAnsi="宋体" w:cs="宋体"/>
          <w:kern w:val="0"/>
          <w:sz w:val="28"/>
          <w:szCs w:val="28"/>
        </w:rPr>
        <w:t xml:space="preserve">.5 </w:t>
      </w:r>
      <w:r>
        <w:rPr>
          <w:rFonts w:hint="eastAsia" w:ascii="宋体" w:hAnsi="宋体" w:cs="宋体"/>
          <w:kern w:val="0"/>
          <w:sz w:val="28"/>
          <w:szCs w:val="28"/>
        </w:rPr>
        <w:t>开标</w:t>
      </w:r>
      <w:r>
        <w:rPr>
          <w:rFonts w:ascii="宋体" w:hAnsi="宋体" w:cs="宋体"/>
          <w:kern w:val="0"/>
          <w:sz w:val="28"/>
          <w:szCs w:val="28"/>
        </w:rPr>
        <w:t>过程应当由采购人负责记录，由参加开标的各供应商代表和相关工作人员</w:t>
      </w:r>
      <w:r>
        <w:rPr>
          <w:rFonts w:hint="eastAsia" w:ascii="宋体" w:hAnsi="宋体" w:cs="宋体"/>
          <w:kern w:val="0"/>
          <w:sz w:val="28"/>
          <w:szCs w:val="28"/>
        </w:rPr>
        <w:t>签字</w:t>
      </w:r>
      <w:r>
        <w:rPr>
          <w:rFonts w:ascii="宋体" w:hAnsi="宋体" w:cs="宋体"/>
          <w:kern w:val="0"/>
          <w:sz w:val="28"/>
          <w:szCs w:val="28"/>
        </w:rPr>
        <w:t>确认后随采购文件一并存档。</w:t>
      </w:r>
    </w:p>
    <w:p>
      <w:pPr>
        <w:snapToGrid w:val="0"/>
        <w:spacing w:line="500" w:lineRule="exact"/>
        <w:ind w:firstLine="562" w:firstLineChars="201"/>
        <w:rPr>
          <w:rFonts w:ascii="宋体" w:hAnsi="宋体"/>
          <w:kern w:val="0"/>
          <w:sz w:val="28"/>
          <w:szCs w:val="28"/>
        </w:rPr>
      </w:pPr>
      <w:r>
        <w:rPr>
          <w:rFonts w:ascii="宋体" w:hAnsi="宋体" w:cs="宋体"/>
          <w:kern w:val="0"/>
          <w:sz w:val="28"/>
          <w:szCs w:val="28"/>
        </w:rPr>
        <w:t xml:space="preserve">16.6 </w:t>
      </w:r>
      <w:r>
        <w:rPr>
          <w:rFonts w:hint="eastAsia" w:ascii="宋体" w:hAnsi="宋体" w:cs="宋体"/>
          <w:kern w:val="0"/>
          <w:sz w:val="28"/>
          <w:szCs w:val="28"/>
        </w:rPr>
        <w:t>供应商</w:t>
      </w:r>
      <w:r>
        <w:rPr>
          <w:rFonts w:ascii="宋体" w:hAnsi="宋体" w:cs="宋体"/>
          <w:kern w:val="0"/>
          <w:sz w:val="28"/>
          <w:szCs w:val="28"/>
        </w:rPr>
        <w:t>代表对开标过程和开标记录有疑义，</w:t>
      </w:r>
      <w:r>
        <w:rPr>
          <w:rFonts w:hint="eastAsia" w:ascii="宋体" w:hAnsi="宋体" w:cs="宋体"/>
          <w:kern w:val="0"/>
          <w:sz w:val="28"/>
          <w:szCs w:val="28"/>
        </w:rPr>
        <w:t>以及</w:t>
      </w:r>
      <w:r>
        <w:rPr>
          <w:rFonts w:ascii="宋体" w:hAnsi="宋体" w:cs="宋体"/>
          <w:kern w:val="0"/>
          <w:sz w:val="28"/>
          <w:szCs w:val="28"/>
        </w:rPr>
        <w:t>认为采购人</w:t>
      </w:r>
      <w:r>
        <w:rPr>
          <w:rFonts w:hint="eastAsia" w:ascii="宋体" w:hAnsi="宋体" w:cs="宋体"/>
          <w:kern w:val="0"/>
          <w:sz w:val="28"/>
          <w:szCs w:val="28"/>
        </w:rPr>
        <w:t>及</w:t>
      </w:r>
      <w:r>
        <w:rPr>
          <w:rFonts w:ascii="宋体" w:hAnsi="宋体" w:cs="宋体"/>
          <w:kern w:val="0"/>
          <w:sz w:val="28"/>
          <w:szCs w:val="28"/>
        </w:rPr>
        <w:t>相关工作人员有需要回避的情形的，应当场提出询问或者回避申请。采购人对供应商代表提出的询问或者回避申请应当及时处理。</w:t>
      </w:r>
    </w:p>
    <w:p>
      <w:pPr>
        <w:snapToGrid w:val="0"/>
        <w:spacing w:line="500" w:lineRule="exact"/>
        <w:ind w:firstLine="562" w:firstLineChars="201"/>
        <w:rPr>
          <w:rFonts w:ascii="宋体" w:hAnsi="宋体"/>
          <w:kern w:val="0"/>
          <w:sz w:val="28"/>
          <w:szCs w:val="28"/>
        </w:rPr>
      </w:pPr>
      <w:r>
        <w:rPr>
          <w:rFonts w:hint="eastAsia" w:ascii="宋体" w:hAnsi="宋体" w:cs="宋体"/>
          <w:sz w:val="28"/>
          <w:szCs w:val="28"/>
        </w:rPr>
        <w:t>开标结束。</w:t>
      </w:r>
    </w:p>
    <w:p>
      <w:pPr>
        <w:adjustRightInd w:val="0"/>
        <w:snapToGrid w:val="0"/>
        <w:spacing w:line="500" w:lineRule="exact"/>
        <w:ind w:firstLine="565" w:firstLineChars="201"/>
        <w:rPr>
          <w:rFonts w:ascii="宋体" w:hAnsi="Courier New"/>
          <w:b/>
          <w:kern w:val="0"/>
          <w:sz w:val="28"/>
          <w:szCs w:val="28"/>
        </w:rPr>
      </w:pPr>
      <w:r>
        <w:rPr>
          <w:rFonts w:hint="eastAsia" w:ascii="宋体" w:hAnsi="Courier New" w:cs="宋体"/>
          <w:b/>
          <w:kern w:val="0"/>
          <w:sz w:val="28"/>
          <w:szCs w:val="28"/>
        </w:rPr>
        <w:t>17.</w:t>
      </w:r>
      <w:r>
        <w:rPr>
          <w:rFonts w:hint="eastAsia" w:ascii="宋体" w:hAnsi="宋体" w:cs="宋体"/>
          <w:b/>
          <w:kern w:val="0"/>
          <w:sz w:val="28"/>
          <w:szCs w:val="28"/>
        </w:rPr>
        <w:t>磋商小组的组成和评审方法</w:t>
      </w:r>
    </w:p>
    <w:p>
      <w:pPr>
        <w:snapToGrid w:val="0"/>
        <w:spacing w:line="500" w:lineRule="exact"/>
        <w:ind w:firstLine="562" w:firstLineChars="201"/>
        <w:rPr>
          <w:rFonts w:ascii="宋体"/>
          <w:kern w:val="0"/>
          <w:sz w:val="28"/>
          <w:szCs w:val="28"/>
        </w:rPr>
      </w:pPr>
      <w:r>
        <w:rPr>
          <w:rFonts w:hint="eastAsia" w:ascii="宋体" w:hAnsi="宋体"/>
          <w:sz w:val="28"/>
          <w:szCs w:val="28"/>
        </w:rPr>
        <w:t xml:space="preserve">17.1 </w:t>
      </w:r>
      <w:r>
        <w:rPr>
          <w:rFonts w:hint="eastAsia" w:ascii="宋体" w:hAnsi="宋体"/>
          <w:kern w:val="0"/>
          <w:sz w:val="28"/>
          <w:szCs w:val="28"/>
        </w:rPr>
        <w:t>磋商</w:t>
      </w:r>
      <w:r>
        <w:rPr>
          <w:rFonts w:hint="eastAsia" w:ascii="宋体" w:hAnsi="宋体"/>
          <w:sz w:val="28"/>
          <w:szCs w:val="28"/>
        </w:rPr>
        <w:t>工作由采购人组织，具体评审事务由依法</w:t>
      </w:r>
      <w:r>
        <w:rPr>
          <w:rFonts w:hint="eastAsia" w:ascii="宋体" w:hAnsi="宋体"/>
          <w:kern w:val="0"/>
          <w:sz w:val="28"/>
          <w:szCs w:val="28"/>
        </w:rPr>
        <w:t>组建的磋商小组负责。磋商小组成员由采购人代表和评审专家3人以上单人组成，其中磋商小组的评审专家人数不得少于磋商小组成员总数的2/3。</w:t>
      </w:r>
    </w:p>
    <w:p>
      <w:pPr>
        <w:snapToGrid w:val="0"/>
        <w:spacing w:line="500" w:lineRule="exact"/>
        <w:ind w:firstLine="562" w:firstLineChars="201"/>
        <w:rPr>
          <w:rFonts w:ascii="宋体"/>
          <w:sz w:val="28"/>
          <w:szCs w:val="28"/>
        </w:rPr>
      </w:pPr>
      <w:r>
        <w:rPr>
          <w:rFonts w:hint="eastAsia" w:ascii="宋体" w:hAnsi="宋体"/>
          <w:sz w:val="28"/>
          <w:szCs w:val="28"/>
        </w:rPr>
        <w:t>17.2 按照《政府采购法实施条例》第9条之规定，采购人员及相关人员与供应商有利害关系的应当回避。曾参与竞争性磋商文件征询意见或论证的专家，不得再作为评审专家参加评审。采购人不得以评审专家身份参与本项目的评审。</w:t>
      </w:r>
    </w:p>
    <w:p>
      <w:pPr>
        <w:snapToGrid w:val="0"/>
        <w:spacing w:line="500" w:lineRule="exact"/>
        <w:ind w:firstLine="562" w:firstLineChars="201"/>
        <w:rPr>
          <w:rFonts w:ascii="宋体"/>
          <w:sz w:val="28"/>
          <w:szCs w:val="28"/>
        </w:rPr>
      </w:pPr>
      <w:r>
        <w:rPr>
          <w:rFonts w:hint="eastAsia" w:ascii="宋体" w:hAnsi="宋体"/>
          <w:sz w:val="28"/>
          <w:szCs w:val="28"/>
        </w:rPr>
        <w:t>17.3 磋商小组成员职责：</w:t>
      </w:r>
    </w:p>
    <w:p>
      <w:pPr>
        <w:snapToGrid w:val="0"/>
        <w:spacing w:line="500" w:lineRule="exact"/>
        <w:ind w:firstLine="562" w:firstLineChars="201"/>
        <w:rPr>
          <w:rFonts w:ascii="宋体" w:hAnsi="宋体"/>
          <w:sz w:val="28"/>
          <w:szCs w:val="28"/>
        </w:rPr>
      </w:pPr>
      <w:r>
        <w:rPr>
          <w:rFonts w:hint="eastAsia" w:ascii="宋体" w:hAnsi="宋体"/>
          <w:sz w:val="28"/>
          <w:szCs w:val="28"/>
        </w:rPr>
        <w:t>（1）评审前，磋商小组成员应当主动确认与供应商及其供应商是否有利害关系。</w:t>
      </w:r>
    </w:p>
    <w:p>
      <w:pPr>
        <w:snapToGrid w:val="0"/>
        <w:spacing w:line="500" w:lineRule="exact"/>
        <w:ind w:firstLine="562" w:firstLineChars="201"/>
        <w:rPr>
          <w:rFonts w:ascii="宋体"/>
          <w:sz w:val="28"/>
          <w:szCs w:val="28"/>
        </w:rPr>
      </w:pPr>
      <w:r>
        <w:rPr>
          <w:rFonts w:hint="eastAsia" w:ascii="宋体" w:hAnsi="宋体"/>
          <w:sz w:val="28"/>
          <w:szCs w:val="28"/>
        </w:rPr>
        <w:t>（2）按照竞争性磋商文件中的评审办法，对响应文件中供应商资格以外的内容进行评审，并对评审结果承担责任；</w:t>
      </w:r>
    </w:p>
    <w:p>
      <w:pPr>
        <w:snapToGrid w:val="0"/>
        <w:spacing w:line="500" w:lineRule="exact"/>
        <w:ind w:firstLine="562" w:firstLineChars="201"/>
        <w:rPr>
          <w:rFonts w:ascii="宋体"/>
          <w:sz w:val="28"/>
          <w:szCs w:val="28"/>
        </w:rPr>
      </w:pPr>
      <w:r>
        <w:rPr>
          <w:rFonts w:hint="eastAsia" w:ascii="宋体" w:hAnsi="宋体"/>
          <w:sz w:val="28"/>
          <w:szCs w:val="28"/>
        </w:rPr>
        <w:t>（3）对评审过程和结果，以及供应商的商业秘密进行保密；</w:t>
      </w:r>
    </w:p>
    <w:p>
      <w:pPr>
        <w:snapToGrid w:val="0"/>
        <w:spacing w:line="500" w:lineRule="exact"/>
        <w:ind w:firstLine="562" w:firstLineChars="201"/>
        <w:rPr>
          <w:rFonts w:ascii="宋体"/>
          <w:sz w:val="28"/>
          <w:szCs w:val="28"/>
        </w:rPr>
      </w:pPr>
      <w:r>
        <w:rPr>
          <w:rFonts w:hint="eastAsia" w:ascii="宋体" w:hAnsi="宋体"/>
          <w:sz w:val="28"/>
          <w:szCs w:val="28"/>
        </w:rPr>
        <w:t>（4）在磋商小组集体起草的评审报告上签字；</w:t>
      </w:r>
    </w:p>
    <w:p>
      <w:pPr>
        <w:snapToGrid w:val="0"/>
        <w:spacing w:line="500" w:lineRule="exact"/>
        <w:ind w:firstLine="562" w:firstLineChars="201"/>
        <w:rPr>
          <w:rFonts w:ascii="宋体"/>
          <w:sz w:val="28"/>
          <w:szCs w:val="28"/>
        </w:rPr>
      </w:pPr>
      <w:r>
        <w:rPr>
          <w:rFonts w:hint="eastAsia" w:ascii="宋体" w:hAnsi="宋体"/>
          <w:sz w:val="28"/>
          <w:szCs w:val="28"/>
        </w:rPr>
        <w:t>（5）配合采购人答复供应商质疑；</w:t>
      </w:r>
    </w:p>
    <w:p>
      <w:pPr>
        <w:snapToGrid w:val="0"/>
        <w:spacing w:line="500" w:lineRule="exact"/>
        <w:ind w:firstLine="562" w:firstLineChars="201"/>
        <w:rPr>
          <w:rFonts w:ascii="宋体"/>
          <w:sz w:val="28"/>
          <w:szCs w:val="28"/>
        </w:rPr>
      </w:pPr>
      <w:r>
        <w:rPr>
          <w:rFonts w:hint="eastAsia" w:ascii="宋体" w:hAnsi="宋体"/>
          <w:sz w:val="28"/>
          <w:szCs w:val="28"/>
        </w:rPr>
        <w:t>（6）配合财政部门处理供应商投诉；</w:t>
      </w:r>
    </w:p>
    <w:p>
      <w:pPr>
        <w:snapToGrid w:val="0"/>
        <w:spacing w:line="500" w:lineRule="exact"/>
        <w:ind w:firstLine="562" w:firstLineChars="201"/>
        <w:rPr>
          <w:rFonts w:ascii="宋体"/>
          <w:sz w:val="28"/>
          <w:szCs w:val="28"/>
        </w:rPr>
      </w:pPr>
      <w:r>
        <w:rPr>
          <w:rFonts w:hint="eastAsia" w:ascii="宋体" w:hAnsi="宋体"/>
          <w:sz w:val="28"/>
          <w:szCs w:val="28"/>
        </w:rPr>
        <w:t>（7）向财政部门反映评审工作中的问题，提出意见和建议。</w:t>
      </w:r>
    </w:p>
    <w:p>
      <w:pPr>
        <w:snapToGrid w:val="0"/>
        <w:spacing w:line="500" w:lineRule="exact"/>
        <w:ind w:firstLine="562" w:firstLineChars="201"/>
        <w:rPr>
          <w:rFonts w:ascii="宋体"/>
          <w:sz w:val="28"/>
          <w:szCs w:val="28"/>
        </w:rPr>
      </w:pPr>
      <w:r>
        <w:rPr>
          <w:rFonts w:hint="eastAsia" w:ascii="宋体" w:hAnsi="宋体"/>
          <w:sz w:val="28"/>
          <w:szCs w:val="28"/>
        </w:rPr>
        <w:t>17.4 磋商小组集体职责：</w:t>
      </w:r>
    </w:p>
    <w:p>
      <w:pPr>
        <w:snapToGrid w:val="0"/>
        <w:spacing w:line="500" w:lineRule="exact"/>
        <w:ind w:firstLine="562" w:firstLineChars="201"/>
        <w:rPr>
          <w:rFonts w:ascii="宋体"/>
          <w:sz w:val="28"/>
          <w:szCs w:val="28"/>
        </w:rPr>
      </w:pPr>
      <w:r>
        <w:rPr>
          <w:rFonts w:hint="eastAsia" w:ascii="宋体" w:hAnsi="宋体"/>
          <w:sz w:val="28"/>
          <w:szCs w:val="28"/>
        </w:rPr>
        <w:t>（1）选定磋商小组评审组长，采购人代表不得担任，评审组长与磋商小组其他成员有同等的表决权。</w:t>
      </w:r>
    </w:p>
    <w:p>
      <w:pPr>
        <w:snapToGrid w:val="0"/>
        <w:spacing w:line="500" w:lineRule="exact"/>
        <w:ind w:firstLine="562" w:firstLineChars="201"/>
        <w:rPr>
          <w:rFonts w:ascii="宋体"/>
          <w:sz w:val="28"/>
          <w:szCs w:val="28"/>
        </w:rPr>
      </w:pPr>
      <w:r>
        <w:rPr>
          <w:rFonts w:hint="eastAsia" w:ascii="宋体" w:hAnsi="宋体"/>
          <w:sz w:val="28"/>
          <w:szCs w:val="28"/>
        </w:rPr>
        <w:t>（2）按照各成员评审意见推荐成交候选人，起草评审报告。对评审结论持有异议的磋商小组成员可以书面方式阐述其不同意见和理由。磋商小组成员拒绝在评审报告上签字且不陈述其不同意见和理由的，视为同意评审结论。磋商小组应当对此做出书面说明并记录在案；</w:t>
      </w:r>
    </w:p>
    <w:p>
      <w:pPr>
        <w:snapToGrid w:val="0"/>
        <w:spacing w:line="500" w:lineRule="exact"/>
        <w:ind w:firstLine="562" w:firstLineChars="201"/>
        <w:rPr>
          <w:rFonts w:ascii="宋体"/>
          <w:sz w:val="28"/>
          <w:szCs w:val="28"/>
        </w:rPr>
      </w:pPr>
      <w:r>
        <w:rPr>
          <w:rFonts w:hint="eastAsia" w:ascii="宋体" w:hAnsi="宋体"/>
          <w:sz w:val="28"/>
          <w:szCs w:val="28"/>
        </w:rPr>
        <w:t>（3）配合采购人答复供应商的质疑；</w:t>
      </w:r>
    </w:p>
    <w:p>
      <w:pPr>
        <w:snapToGrid w:val="0"/>
        <w:spacing w:line="500" w:lineRule="exact"/>
        <w:ind w:firstLine="562" w:firstLineChars="201"/>
        <w:rPr>
          <w:rFonts w:ascii="宋体"/>
          <w:sz w:val="28"/>
          <w:szCs w:val="28"/>
        </w:rPr>
      </w:pPr>
      <w:r>
        <w:rPr>
          <w:rFonts w:hint="eastAsia" w:ascii="宋体" w:hAnsi="宋体"/>
          <w:sz w:val="28"/>
          <w:szCs w:val="28"/>
        </w:rPr>
        <w:t>（4）配合财政部门做好投诉处理工作；</w:t>
      </w:r>
    </w:p>
    <w:p>
      <w:pPr>
        <w:snapToGrid w:val="0"/>
        <w:spacing w:line="500" w:lineRule="exact"/>
        <w:ind w:firstLine="562" w:firstLineChars="201"/>
        <w:rPr>
          <w:rFonts w:ascii="宋体"/>
          <w:sz w:val="28"/>
          <w:szCs w:val="28"/>
        </w:rPr>
      </w:pPr>
      <w:r>
        <w:rPr>
          <w:rFonts w:hint="eastAsia" w:ascii="宋体" w:hAnsi="宋体"/>
          <w:sz w:val="28"/>
          <w:szCs w:val="28"/>
        </w:rPr>
        <w:t>（5）必要时，向供应商解释评审结果；</w:t>
      </w:r>
    </w:p>
    <w:p>
      <w:pPr>
        <w:snapToGrid w:val="0"/>
        <w:spacing w:line="500" w:lineRule="exact"/>
        <w:ind w:firstLine="562" w:firstLineChars="201"/>
        <w:rPr>
          <w:rFonts w:ascii="宋体"/>
          <w:sz w:val="28"/>
          <w:szCs w:val="28"/>
        </w:rPr>
      </w:pPr>
      <w:r>
        <w:rPr>
          <w:rFonts w:hint="eastAsia" w:ascii="宋体" w:hAnsi="宋体"/>
          <w:sz w:val="28"/>
          <w:szCs w:val="28"/>
        </w:rPr>
        <w:t>（6）向财政部门或者有关部门报告非法干预评审工作的行为。</w:t>
      </w:r>
    </w:p>
    <w:p>
      <w:pPr>
        <w:snapToGrid w:val="0"/>
        <w:spacing w:line="500" w:lineRule="exact"/>
        <w:ind w:firstLine="562" w:firstLineChars="201"/>
        <w:rPr>
          <w:rFonts w:ascii="宋体" w:hAnsi="宋体"/>
          <w:sz w:val="28"/>
          <w:szCs w:val="28"/>
        </w:rPr>
      </w:pPr>
      <w:r>
        <w:rPr>
          <w:rFonts w:hint="eastAsia" w:ascii="宋体" w:hAnsi="宋体"/>
          <w:sz w:val="28"/>
          <w:szCs w:val="28"/>
        </w:rPr>
        <w:t>17.5</w:t>
      </w:r>
      <w:r>
        <w:rPr>
          <w:rFonts w:ascii="宋体" w:hAnsi="宋体"/>
          <w:sz w:val="28"/>
          <w:szCs w:val="28"/>
        </w:rPr>
        <w:t>采购人</w:t>
      </w:r>
      <w:r>
        <w:rPr>
          <w:rFonts w:hint="eastAsia" w:ascii="宋体" w:hAnsi="宋体"/>
          <w:sz w:val="28"/>
          <w:szCs w:val="28"/>
        </w:rPr>
        <w:t>的</w:t>
      </w:r>
      <w:r>
        <w:rPr>
          <w:rFonts w:ascii="宋体" w:hAnsi="宋体"/>
          <w:sz w:val="28"/>
          <w:szCs w:val="28"/>
        </w:rPr>
        <w:t>职责：</w:t>
      </w:r>
    </w:p>
    <w:p>
      <w:pPr>
        <w:snapToGrid w:val="0"/>
        <w:spacing w:line="500" w:lineRule="exact"/>
        <w:ind w:firstLine="562" w:firstLineChars="201"/>
        <w:rPr>
          <w:rFonts w:ascii="宋体" w:hAnsi="宋体"/>
          <w:sz w:val="28"/>
          <w:szCs w:val="28"/>
        </w:rPr>
      </w:pPr>
      <w:r>
        <w:rPr>
          <w:rFonts w:hint="eastAsia" w:ascii="宋体" w:hAnsi="宋体"/>
          <w:sz w:val="28"/>
          <w:szCs w:val="28"/>
        </w:rPr>
        <w:t>（1）核对磋商小组</w:t>
      </w:r>
      <w:r>
        <w:rPr>
          <w:rFonts w:ascii="宋体" w:hAnsi="宋体"/>
          <w:sz w:val="28"/>
          <w:szCs w:val="28"/>
        </w:rPr>
        <w:t>评审专家身份和采购人代表授权函</w:t>
      </w:r>
      <w:r>
        <w:rPr>
          <w:rFonts w:hint="eastAsia" w:ascii="宋体" w:hAnsi="宋体"/>
          <w:sz w:val="28"/>
          <w:szCs w:val="28"/>
        </w:rPr>
        <w:t>（委托代理采购协议书后附）</w:t>
      </w:r>
      <w:r>
        <w:rPr>
          <w:rFonts w:ascii="宋体" w:hAnsi="宋体"/>
          <w:sz w:val="28"/>
          <w:szCs w:val="28"/>
        </w:rPr>
        <w:t>，对</w:t>
      </w:r>
      <w:r>
        <w:rPr>
          <w:rFonts w:hint="eastAsia" w:ascii="宋体" w:hAnsi="宋体"/>
          <w:sz w:val="28"/>
          <w:szCs w:val="28"/>
        </w:rPr>
        <w:t>磋商小组</w:t>
      </w:r>
      <w:r>
        <w:rPr>
          <w:rFonts w:ascii="宋体" w:hAnsi="宋体"/>
          <w:sz w:val="28"/>
          <w:szCs w:val="28"/>
        </w:rPr>
        <w:t>评审专家在政府采购活动中的职责履行情况予以记录，并及时将有关违法违规行为向财政部门报告；</w:t>
      </w:r>
    </w:p>
    <w:p>
      <w:pPr>
        <w:snapToGrid w:val="0"/>
        <w:spacing w:line="500" w:lineRule="exact"/>
        <w:ind w:firstLine="562" w:firstLineChars="201"/>
        <w:rPr>
          <w:rFonts w:ascii="宋体" w:hAnsi="宋体"/>
          <w:sz w:val="28"/>
          <w:szCs w:val="28"/>
        </w:rPr>
      </w:pPr>
      <w:r>
        <w:rPr>
          <w:rFonts w:hint="eastAsia" w:ascii="宋体" w:hAnsi="宋体"/>
          <w:sz w:val="28"/>
          <w:szCs w:val="28"/>
        </w:rPr>
        <w:t>（2）宣布</w:t>
      </w:r>
      <w:r>
        <w:rPr>
          <w:rFonts w:ascii="宋体" w:hAnsi="宋体"/>
          <w:sz w:val="28"/>
          <w:szCs w:val="28"/>
        </w:rPr>
        <w:t>评标纪律；</w:t>
      </w:r>
    </w:p>
    <w:p>
      <w:pPr>
        <w:snapToGrid w:val="0"/>
        <w:spacing w:line="500" w:lineRule="exact"/>
        <w:ind w:firstLine="562" w:firstLineChars="201"/>
        <w:rPr>
          <w:rFonts w:ascii="宋体" w:hAnsi="宋体"/>
          <w:sz w:val="28"/>
          <w:szCs w:val="28"/>
        </w:rPr>
      </w:pPr>
      <w:r>
        <w:rPr>
          <w:rFonts w:hint="eastAsia" w:ascii="宋体" w:hAnsi="宋体"/>
          <w:sz w:val="28"/>
          <w:szCs w:val="28"/>
        </w:rPr>
        <w:t>（3）公布</w:t>
      </w:r>
      <w:r>
        <w:rPr>
          <w:rFonts w:ascii="宋体" w:hAnsi="宋体"/>
          <w:sz w:val="28"/>
          <w:szCs w:val="28"/>
        </w:rPr>
        <w:t>供应商名单，告知</w:t>
      </w:r>
      <w:r>
        <w:rPr>
          <w:rFonts w:hint="eastAsia" w:ascii="宋体" w:hAnsi="宋体"/>
          <w:sz w:val="28"/>
          <w:szCs w:val="28"/>
        </w:rPr>
        <w:t>磋商小组</w:t>
      </w:r>
      <w:r>
        <w:rPr>
          <w:rFonts w:ascii="宋体" w:hAnsi="宋体"/>
          <w:sz w:val="28"/>
          <w:szCs w:val="28"/>
        </w:rPr>
        <w:t>评审专家应当回避的情形；</w:t>
      </w:r>
    </w:p>
    <w:p>
      <w:pPr>
        <w:snapToGrid w:val="0"/>
        <w:spacing w:line="500" w:lineRule="exact"/>
        <w:ind w:firstLine="562" w:firstLineChars="201"/>
        <w:rPr>
          <w:rFonts w:ascii="宋体" w:hAnsi="宋体"/>
          <w:sz w:val="28"/>
          <w:szCs w:val="28"/>
        </w:rPr>
      </w:pPr>
      <w:r>
        <w:rPr>
          <w:rFonts w:hint="eastAsia" w:ascii="宋体" w:hAnsi="宋体"/>
          <w:sz w:val="28"/>
          <w:szCs w:val="28"/>
        </w:rPr>
        <w:t>（4）组织磋商小组推选</w:t>
      </w:r>
      <w:r>
        <w:rPr>
          <w:rFonts w:ascii="宋体" w:hAnsi="宋体"/>
          <w:sz w:val="28"/>
          <w:szCs w:val="28"/>
        </w:rPr>
        <w:t>评标组长，采购人代表不得担任组长；</w:t>
      </w:r>
    </w:p>
    <w:p>
      <w:pPr>
        <w:snapToGrid w:val="0"/>
        <w:spacing w:line="500" w:lineRule="exact"/>
        <w:ind w:firstLine="562" w:firstLineChars="201"/>
        <w:rPr>
          <w:rFonts w:ascii="宋体" w:hAnsi="宋体"/>
          <w:sz w:val="28"/>
          <w:szCs w:val="28"/>
        </w:rPr>
      </w:pPr>
      <w:r>
        <w:rPr>
          <w:rFonts w:hint="eastAsia" w:ascii="宋体" w:hAnsi="宋体"/>
          <w:sz w:val="28"/>
          <w:szCs w:val="28"/>
        </w:rPr>
        <w:t>（5）在</w:t>
      </w:r>
      <w:r>
        <w:rPr>
          <w:rFonts w:ascii="宋体" w:hAnsi="宋体"/>
          <w:sz w:val="28"/>
          <w:szCs w:val="28"/>
        </w:rPr>
        <w:t>评标期间采取必要的通讯管理措施，保证评标活动不受外界干扰；</w:t>
      </w:r>
    </w:p>
    <w:p>
      <w:pPr>
        <w:snapToGrid w:val="0"/>
        <w:spacing w:line="500" w:lineRule="exact"/>
        <w:ind w:firstLine="562" w:firstLineChars="201"/>
        <w:rPr>
          <w:rFonts w:ascii="宋体" w:hAnsi="宋体"/>
          <w:sz w:val="28"/>
          <w:szCs w:val="28"/>
        </w:rPr>
      </w:pPr>
      <w:r>
        <w:rPr>
          <w:rFonts w:hint="eastAsia" w:ascii="宋体" w:hAnsi="宋体"/>
          <w:sz w:val="28"/>
          <w:szCs w:val="28"/>
        </w:rPr>
        <w:t>（6）根据磋商小组</w:t>
      </w:r>
      <w:r>
        <w:rPr>
          <w:rFonts w:ascii="宋体" w:hAnsi="宋体"/>
          <w:sz w:val="28"/>
          <w:szCs w:val="28"/>
        </w:rPr>
        <w:t>的要求介绍政府采购相关政策法规</w:t>
      </w:r>
      <w:r>
        <w:rPr>
          <w:rFonts w:hint="eastAsia" w:ascii="宋体" w:hAnsi="宋体"/>
          <w:sz w:val="28"/>
          <w:szCs w:val="28"/>
        </w:rPr>
        <w:t>、</w:t>
      </w:r>
      <w:r>
        <w:rPr>
          <w:rFonts w:ascii="宋体" w:hAnsi="宋体"/>
          <w:sz w:val="28"/>
          <w:szCs w:val="28"/>
        </w:rPr>
        <w:t>招标文件；</w:t>
      </w:r>
    </w:p>
    <w:p>
      <w:pPr>
        <w:snapToGrid w:val="0"/>
        <w:spacing w:line="500" w:lineRule="exact"/>
        <w:ind w:firstLine="562" w:firstLineChars="201"/>
        <w:rPr>
          <w:rFonts w:ascii="宋体" w:hAnsi="宋体"/>
          <w:sz w:val="28"/>
          <w:szCs w:val="28"/>
        </w:rPr>
      </w:pPr>
      <w:r>
        <w:rPr>
          <w:rFonts w:hint="eastAsia" w:ascii="宋体" w:hAnsi="宋体"/>
          <w:sz w:val="28"/>
          <w:szCs w:val="28"/>
        </w:rPr>
        <w:t>（7）维护</w:t>
      </w:r>
      <w:r>
        <w:rPr>
          <w:rFonts w:ascii="宋体" w:hAnsi="宋体"/>
          <w:sz w:val="28"/>
          <w:szCs w:val="28"/>
        </w:rPr>
        <w:t>评标</w:t>
      </w:r>
      <w:r>
        <w:rPr>
          <w:rFonts w:hint="eastAsia" w:ascii="宋体" w:hAnsi="宋体"/>
          <w:sz w:val="28"/>
          <w:szCs w:val="28"/>
        </w:rPr>
        <w:t>秩序</w:t>
      </w:r>
      <w:r>
        <w:rPr>
          <w:rFonts w:ascii="宋体" w:hAnsi="宋体"/>
          <w:sz w:val="28"/>
          <w:szCs w:val="28"/>
        </w:rPr>
        <w:t>，监督</w:t>
      </w:r>
      <w:r>
        <w:rPr>
          <w:rFonts w:hint="eastAsia" w:ascii="宋体" w:hAnsi="宋体"/>
          <w:sz w:val="28"/>
          <w:szCs w:val="28"/>
        </w:rPr>
        <w:t>磋商小组</w:t>
      </w:r>
      <w:r>
        <w:rPr>
          <w:rFonts w:ascii="宋体" w:hAnsi="宋体"/>
          <w:sz w:val="28"/>
          <w:szCs w:val="28"/>
        </w:rPr>
        <w:t>依照</w:t>
      </w:r>
      <w:r>
        <w:rPr>
          <w:rFonts w:hint="eastAsia" w:ascii="宋体" w:hAnsi="宋体"/>
          <w:sz w:val="28"/>
          <w:szCs w:val="28"/>
        </w:rPr>
        <w:t>磋商</w:t>
      </w:r>
      <w:r>
        <w:rPr>
          <w:rFonts w:ascii="宋体" w:hAnsi="宋体"/>
          <w:sz w:val="28"/>
          <w:szCs w:val="28"/>
        </w:rPr>
        <w:t>文件规定的</w:t>
      </w:r>
      <w:r>
        <w:rPr>
          <w:rFonts w:hint="eastAsia" w:ascii="宋体" w:hAnsi="宋体"/>
          <w:sz w:val="28"/>
          <w:szCs w:val="28"/>
        </w:rPr>
        <w:t>磋商</w:t>
      </w:r>
      <w:r>
        <w:rPr>
          <w:rFonts w:ascii="宋体" w:hAnsi="宋体"/>
          <w:sz w:val="28"/>
          <w:szCs w:val="28"/>
        </w:rPr>
        <w:t>程序、方法和标准进行独立评审，及时制止和纠正采购人代表、评审专家的倾向性言论或者违法违规行为；</w:t>
      </w:r>
    </w:p>
    <w:p>
      <w:pPr>
        <w:snapToGrid w:val="0"/>
        <w:spacing w:line="500" w:lineRule="exact"/>
        <w:ind w:firstLine="562" w:firstLineChars="201"/>
        <w:rPr>
          <w:rFonts w:ascii="宋体" w:hAnsi="宋体"/>
          <w:sz w:val="28"/>
          <w:szCs w:val="28"/>
        </w:rPr>
      </w:pPr>
      <w:r>
        <w:rPr>
          <w:rFonts w:hint="eastAsia" w:ascii="宋体" w:hAnsi="宋体"/>
          <w:sz w:val="28"/>
          <w:szCs w:val="28"/>
        </w:rPr>
        <w:t>（8）核对</w:t>
      </w:r>
      <w:r>
        <w:rPr>
          <w:rFonts w:ascii="宋体" w:hAnsi="宋体"/>
          <w:sz w:val="28"/>
          <w:szCs w:val="28"/>
        </w:rPr>
        <w:t>评标结果，</w:t>
      </w:r>
      <w:r>
        <w:rPr>
          <w:rFonts w:hint="eastAsia" w:ascii="宋体" w:hAnsi="宋体"/>
          <w:sz w:val="28"/>
          <w:szCs w:val="28"/>
        </w:rPr>
        <w:t>根据《政府采购竞争性磋商采购方式管理暂行办法》</w:t>
      </w:r>
      <w:r>
        <w:rPr>
          <w:rFonts w:ascii="宋体" w:hAnsi="宋体"/>
          <w:sz w:val="28"/>
          <w:szCs w:val="28"/>
        </w:rPr>
        <w:t>，要求</w:t>
      </w:r>
      <w:r>
        <w:rPr>
          <w:rFonts w:hint="eastAsia" w:ascii="宋体" w:hAnsi="宋体"/>
          <w:sz w:val="28"/>
          <w:szCs w:val="28"/>
        </w:rPr>
        <w:t>磋商小组</w:t>
      </w:r>
      <w:r>
        <w:rPr>
          <w:rFonts w:ascii="宋体" w:hAnsi="宋体"/>
          <w:sz w:val="28"/>
          <w:szCs w:val="28"/>
        </w:rPr>
        <w:t>复核或者书面说明理由，</w:t>
      </w:r>
      <w:r>
        <w:rPr>
          <w:rFonts w:hint="eastAsia" w:ascii="宋体" w:hAnsi="宋体"/>
          <w:sz w:val="28"/>
          <w:szCs w:val="28"/>
        </w:rPr>
        <w:t>磋商小组</w:t>
      </w:r>
      <w:r>
        <w:rPr>
          <w:rFonts w:ascii="宋体" w:hAnsi="宋体"/>
          <w:sz w:val="28"/>
          <w:szCs w:val="28"/>
        </w:rPr>
        <w:t>拒绝的，应予记录并向财政部门报告；</w:t>
      </w:r>
    </w:p>
    <w:p>
      <w:pPr>
        <w:snapToGrid w:val="0"/>
        <w:spacing w:line="500" w:lineRule="exact"/>
        <w:ind w:firstLine="562" w:firstLineChars="201"/>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评审</w:t>
      </w:r>
      <w:r>
        <w:rPr>
          <w:rFonts w:ascii="宋体" w:hAnsi="宋体"/>
          <w:sz w:val="28"/>
          <w:szCs w:val="28"/>
        </w:rPr>
        <w:t>工作</w:t>
      </w:r>
      <w:r>
        <w:rPr>
          <w:rFonts w:hint="eastAsia" w:ascii="宋体" w:hAnsi="宋体"/>
          <w:sz w:val="28"/>
          <w:szCs w:val="28"/>
        </w:rPr>
        <w:t>完成</w:t>
      </w:r>
      <w:r>
        <w:rPr>
          <w:rFonts w:ascii="宋体" w:hAnsi="宋体"/>
          <w:sz w:val="28"/>
          <w:szCs w:val="28"/>
        </w:rPr>
        <w:t>后，按照规定向评审专家支付劳务报酬和异地评审差旅费，不得向评审专家以外的其他人员支付评审劳务报酬；</w:t>
      </w:r>
    </w:p>
    <w:p>
      <w:pPr>
        <w:snapToGrid w:val="0"/>
        <w:spacing w:line="500" w:lineRule="exact"/>
        <w:ind w:firstLine="562" w:firstLineChars="201"/>
        <w:rPr>
          <w:rFonts w:ascii="宋体" w:hAnsi="宋体"/>
          <w:sz w:val="28"/>
          <w:szCs w:val="28"/>
        </w:rPr>
      </w:pPr>
      <w:r>
        <w:rPr>
          <w:rFonts w:hint="eastAsia" w:ascii="宋体" w:hAnsi="宋体"/>
          <w:sz w:val="28"/>
          <w:szCs w:val="28"/>
        </w:rPr>
        <w:t>（10）处理</w:t>
      </w:r>
      <w:r>
        <w:rPr>
          <w:rFonts w:ascii="宋体" w:hAnsi="宋体"/>
          <w:sz w:val="28"/>
          <w:szCs w:val="28"/>
        </w:rPr>
        <w:t>与评标有关的其他事项。</w:t>
      </w:r>
    </w:p>
    <w:p>
      <w:pPr>
        <w:snapToGrid w:val="0"/>
        <w:spacing w:line="500" w:lineRule="exact"/>
        <w:ind w:firstLine="562" w:firstLineChars="201"/>
        <w:rPr>
          <w:rFonts w:ascii="宋体" w:hAnsi="宋体"/>
          <w:sz w:val="28"/>
          <w:szCs w:val="28"/>
        </w:rPr>
      </w:pPr>
      <w:r>
        <w:rPr>
          <w:rFonts w:hint="eastAsia" w:ascii="宋体" w:hAnsi="宋体"/>
          <w:sz w:val="28"/>
          <w:szCs w:val="28"/>
        </w:rPr>
        <w:t>采购人可以</w:t>
      </w:r>
      <w:r>
        <w:rPr>
          <w:rFonts w:ascii="宋体" w:hAnsi="宋体"/>
          <w:sz w:val="28"/>
          <w:szCs w:val="28"/>
        </w:rPr>
        <w:t>在评标前说明项目背景和采购需求，说明内容不得含有</w:t>
      </w:r>
      <w:r>
        <w:rPr>
          <w:rFonts w:hint="eastAsia" w:ascii="宋体" w:hAnsi="宋体"/>
          <w:sz w:val="28"/>
          <w:szCs w:val="28"/>
        </w:rPr>
        <w:t>歧视性</w:t>
      </w:r>
      <w:r>
        <w:rPr>
          <w:rFonts w:ascii="宋体" w:hAnsi="宋体"/>
          <w:sz w:val="28"/>
          <w:szCs w:val="28"/>
        </w:rPr>
        <w:t>、倾向性</w:t>
      </w:r>
      <w:r>
        <w:rPr>
          <w:rFonts w:hint="eastAsia" w:ascii="宋体" w:hAnsi="宋体"/>
          <w:sz w:val="28"/>
          <w:szCs w:val="28"/>
        </w:rPr>
        <w:t>意见</w:t>
      </w:r>
      <w:r>
        <w:rPr>
          <w:rFonts w:ascii="宋体" w:hAnsi="宋体"/>
          <w:sz w:val="28"/>
          <w:szCs w:val="28"/>
        </w:rPr>
        <w:t>，不得超出</w:t>
      </w:r>
      <w:r>
        <w:rPr>
          <w:rFonts w:hint="eastAsia" w:ascii="宋体" w:hAnsi="宋体"/>
          <w:sz w:val="28"/>
          <w:szCs w:val="28"/>
        </w:rPr>
        <w:t>磋商</w:t>
      </w:r>
      <w:r>
        <w:rPr>
          <w:rFonts w:ascii="宋体" w:hAnsi="宋体"/>
          <w:sz w:val="28"/>
          <w:szCs w:val="28"/>
        </w:rPr>
        <w:t>文件所述范围。说明</w:t>
      </w:r>
      <w:r>
        <w:rPr>
          <w:rFonts w:hint="eastAsia" w:ascii="宋体" w:hAnsi="宋体"/>
          <w:sz w:val="28"/>
          <w:szCs w:val="28"/>
        </w:rPr>
        <w:t>应当</w:t>
      </w:r>
      <w:r>
        <w:rPr>
          <w:rFonts w:ascii="宋体" w:hAnsi="宋体"/>
          <w:sz w:val="28"/>
          <w:szCs w:val="28"/>
        </w:rPr>
        <w:t>提交书面材料，并随采购文件一并存档。</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17.6磋商小组采用集中办公、封闭方式进行评审。磋商前，工作人员向磋商小组成员宣布和印发评审纪律和工作规则。</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17.7磋商小组成员对与自己有利害关系的评审项目应当主动提出回避。</w:t>
      </w:r>
    </w:p>
    <w:p>
      <w:pPr>
        <w:autoSpaceDE w:val="0"/>
        <w:autoSpaceDN w:val="0"/>
        <w:adjustRightInd w:val="0"/>
        <w:snapToGrid w:val="0"/>
        <w:spacing w:line="500" w:lineRule="exact"/>
        <w:ind w:firstLine="562" w:firstLineChars="201"/>
        <w:rPr>
          <w:rFonts w:ascii="宋体" w:hAnsi="宋体"/>
          <w:sz w:val="28"/>
          <w:szCs w:val="28"/>
        </w:rPr>
      </w:pPr>
      <w:r>
        <w:rPr>
          <w:rFonts w:hint="eastAsia" w:ascii="宋体" w:hAnsi="宋体"/>
          <w:sz w:val="28"/>
          <w:szCs w:val="28"/>
        </w:rPr>
        <w:t>17.8 磋商小组将按照竞争性磋商文件确定的评审方法进行评审。磋商小组对响应文件的评审内容分为资格性审查、符合性审查、商务评议、技术评议和价格评议。</w:t>
      </w:r>
    </w:p>
    <w:p>
      <w:pPr>
        <w:snapToGrid w:val="0"/>
        <w:spacing w:line="500" w:lineRule="exact"/>
        <w:ind w:firstLine="562" w:firstLineChars="201"/>
        <w:rPr>
          <w:rFonts w:ascii="宋体" w:hAnsi="宋体"/>
          <w:sz w:val="28"/>
          <w:szCs w:val="28"/>
        </w:rPr>
      </w:pPr>
      <w:r>
        <w:rPr>
          <w:rFonts w:hint="eastAsia" w:ascii="宋体" w:hAnsi="宋体"/>
          <w:sz w:val="28"/>
          <w:szCs w:val="28"/>
        </w:rPr>
        <w:t>17.9磋商小组独立履行下列职责：</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（1）审查</w:t>
      </w:r>
      <w:r>
        <w:rPr>
          <w:rFonts w:ascii="宋体" w:hAnsi="宋体"/>
          <w:sz w:val="28"/>
          <w:szCs w:val="28"/>
        </w:rPr>
        <w:t>、评价</w:t>
      </w:r>
      <w:r>
        <w:rPr>
          <w:rFonts w:hint="eastAsia" w:ascii="宋体" w:hAnsi="宋体"/>
          <w:sz w:val="28"/>
          <w:szCs w:val="28"/>
        </w:rPr>
        <w:t>响应</w:t>
      </w:r>
      <w:r>
        <w:rPr>
          <w:rFonts w:ascii="宋体" w:hAnsi="宋体"/>
          <w:sz w:val="28"/>
          <w:szCs w:val="28"/>
        </w:rPr>
        <w:t>文件是否符合</w:t>
      </w:r>
      <w:r>
        <w:rPr>
          <w:rFonts w:hint="eastAsia" w:ascii="宋体" w:hAnsi="宋体"/>
          <w:sz w:val="28"/>
          <w:szCs w:val="28"/>
        </w:rPr>
        <w:t>磋商</w:t>
      </w:r>
      <w:r>
        <w:rPr>
          <w:rFonts w:ascii="宋体" w:hAnsi="宋体"/>
          <w:sz w:val="28"/>
          <w:szCs w:val="28"/>
        </w:rPr>
        <w:t>文件的</w:t>
      </w:r>
      <w:r>
        <w:rPr>
          <w:rFonts w:hint="eastAsia" w:ascii="宋体" w:hAnsi="宋体"/>
          <w:sz w:val="28"/>
          <w:szCs w:val="28"/>
        </w:rPr>
        <w:t>商务</w:t>
      </w:r>
      <w:r>
        <w:rPr>
          <w:rFonts w:ascii="宋体" w:hAnsi="宋体"/>
          <w:sz w:val="28"/>
          <w:szCs w:val="28"/>
        </w:rPr>
        <w:t>、技术等实质性要求；</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（2）要求</w:t>
      </w:r>
      <w:r>
        <w:rPr>
          <w:rFonts w:ascii="宋体" w:hAnsi="宋体"/>
          <w:sz w:val="28"/>
          <w:szCs w:val="28"/>
        </w:rPr>
        <w:t>供应商对</w:t>
      </w:r>
      <w:r>
        <w:rPr>
          <w:rFonts w:hint="eastAsia" w:ascii="宋体" w:hAnsi="宋体"/>
          <w:sz w:val="28"/>
          <w:szCs w:val="28"/>
        </w:rPr>
        <w:t>响应</w:t>
      </w:r>
      <w:r>
        <w:rPr>
          <w:rFonts w:ascii="宋体" w:hAnsi="宋体"/>
          <w:sz w:val="28"/>
          <w:szCs w:val="28"/>
        </w:rPr>
        <w:t>文件有关事项作出澄清或者说明；</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（3）对响应</w:t>
      </w:r>
      <w:r>
        <w:rPr>
          <w:rFonts w:ascii="宋体" w:hAnsi="宋体"/>
          <w:sz w:val="28"/>
          <w:szCs w:val="28"/>
        </w:rPr>
        <w:t>文件进行比较和评价；</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（4）确定</w:t>
      </w:r>
      <w:r>
        <w:rPr>
          <w:rFonts w:ascii="宋体" w:hAnsi="宋体"/>
          <w:sz w:val="28"/>
          <w:szCs w:val="28"/>
        </w:rPr>
        <w:t>中标候选人名单，以及根据采购人委托直接确定中标人；</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（5）向</w:t>
      </w:r>
      <w:r>
        <w:rPr>
          <w:rFonts w:ascii="宋体" w:hAnsi="宋体"/>
          <w:sz w:val="28"/>
          <w:szCs w:val="28"/>
        </w:rPr>
        <w:t>采购人或者有关部门报告评标中发现的违法行为。</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17.10</w:t>
      </w:r>
      <w:r>
        <w:rPr>
          <w:rFonts w:ascii="宋体" w:hAnsi="宋体"/>
          <w:sz w:val="28"/>
          <w:szCs w:val="28"/>
        </w:rPr>
        <w:t xml:space="preserve"> </w:t>
      </w:r>
      <w:r>
        <w:rPr>
          <w:rFonts w:hint="eastAsia" w:ascii="宋体" w:hAnsi="宋体"/>
          <w:sz w:val="28"/>
          <w:szCs w:val="28"/>
        </w:rPr>
        <w:t>评标中</w:t>
      </w:r>
      <w:r>
        <w:rPr>
          <w:rFonts w:ascii="宋体" w:hAnsi="宋体"/>
          <w:sz w:val="28"/>
          <w:szCs w:val="28"/>
        </w:rPr>
        <w:t>因</w:t>
      </w:r>
      <w:r>
        <w:rPr>
          <w:rFonts w:hint="eastAsia" w:ascii="宋体" w:hAnsi="宋体"/>
          <w:sz w:val="28"/>
          <w:szCs w:val="28"/>
        </w:rPr>
        <w:t>磋商小组</w:t>
      </w:r>
      <w:r>
        <w:rPr>
          <w:rFonts w:ascii="宋体" w:hAnsi="宋体"/>
          <w:sz w:val="28"/>
          <w:szCs w:val="28"/>
        </w:rPr>
        <w:t>成员缺席、回避或者健康等</w:t>
      </w:r>
      <w:r>
        <w:rPr>
          <w:rFonts w:hint="eastAsia" w:ascii="宋体" w:hAnsi="宋体"/>
          <w:sz w:val="28"/>
          <w:szCs w:val="28"/>
        </w:rPr>
        <w:t>特殊</w:t>
      </w:r>
      <w:r>
        <w:rPr>
          <w:rFonts w:ascii="宋体" w:hAnsi="宋体"/>
          <w:sz w:val="28"/>
          <w:szCs w:val="28"/>
        </w:rPr>
        <w:t>原因</w:t>
      </w:r>
      <w:r>
        <w:rPr>
          <w:rFonts w:hint="eastAsia" w:ascii="宋体" w:hAnsi="宋体"/>
          <w:sz w:val="28"/>
          <w:szCs w:val="28"/>
        </w:rPr>
        <w:t>导致磋商小组</w:t>
      </w:r>
      <w:r>
        <w:rPr>
          <w:rFonts w:ascii="宋体" w:hAnsi="宋体"/>
          <w:sz w:val="28"/>
          <w:szCs w:val="28"/>
        </w:rPr>
        <w:t>组成不符合本办法规定的，应当依法补足后继续评标。被</w:t>
      </w:r>
      <w:r>
        <w:rPr>
          <w:rFonts w:hint="eastAsia" w:ascii="宋体" w:hAnsi="宋体"/>
          <w:sz w:val="28"/>
          <w:szCs w:val="28"/>
        </w:rPr>
        <w:t>更换</w:t>
      </w:r>
      <w:r>
        <w:rPr>
          <w:rFonts w:ascii="宋体" w:hAnsi="宋体"/>
          <w:sz w:val="28"/>
          <w:szCs w:val="28"/>
        </w:rPr>
        <w:t>的</w:t>
      </w:r>
      <w:r>
        <w:rPr>
          <w:rFonts w:hint="eastAsia" w:ascii="宋体" w:hAnsi="宋体"/>
          <w:sz w:val="28"/>
          <w:szCs w:val="28"/>
        </w:rPr>
        <w:t>磋商小组</w:t>
      </w:r>
      <w:r>
        <w:rPr>
          <w:rFonts w:ascii="宋体" w:hAnsi="宋体"/>
          <w:sz w:val="28"/>
          <w:szCs w:val="28"/>
        </w:rPr>
        <w:t>成员所作出的评标意见无效。</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无法</w:t>
      </w:r>
      <w:r>
        <w:rPr>
          <w:rFonts w:ascii="宋体" w:hAnsi="宋体"/>
          <w:sz w:val="28"/>
          <w:szCs w:val="28"/>
        </w:rPr>
        <w:t>及时补足</w:t>
      </w:r>
      <w:r>
        <w:rPr>
          <w:rFonts w:hint="eastAsia" w:ascii="宋体" w:hAnsi="宋体"/>
          <w:sz w:val="28"/>
          <w:szCs w:val="28"/>
        </w:rPr>
        <w:t>磋商小组</w:t>
      </w:r>
      <w:r>
        <w:rPr>
          <w:rFonts w:ascii="宋体" w:hAnsi="宋体"/>
          <w:sz w:val="28"/>
          <w:szCs w:val="28"/>
        </w:rPr>
        <w:t>成员的，应当停止评标活动，封存所有</w:t>
      </w:r>
      <w:r>
        <w:rPr>
          <w:rFonts w:hint="eastAsia" w:ascii="宋体" w:hAnsi="宋体"/>
          <w:sz w:val="28"/>
          <w:szCs w:val="28"/>
        </w:rPr>
        <w:t>响应</w:t>
      </w:r>
      <w:r>
        <w:rPr>
          <w:rFonts w:ascii="宋体" w:hAnsi="宋体"/>
          <w:sz w:val="28"/>
          <w:szCs w:val="28"/>
        </w:rPr>
        <w:t>文件和开标、评标资料，依法重新组建</w:t>
      </w:r>
      <w:r>
        <w:rPr>
          <w:rFonts w:hint="eastAsia" w:ascii="宋体" w:hAnsi="宋体"/>
          <w:sz w:val="28"/>
          <w:szCs w:val="28"/>
        </w:rPr>
        <w:t>磋商小组</w:t>
      </w:r>
      <w:r>
        <w:rPr>
          <w:rFonts w:ascii="宋体" w:hAnsi="宋体"/>
          <w:sz w:val="28"/>
          <w:szCs w:val="28"/>
        </w:rPr>
        <w:t>进行评标。原</w:t>
      </w:r>
      <w:r>
        <w:rPr>
          <w:rFonts w:hint="eastAsia" w:ascii="宋体" w:hAnsi="宋体"/>
          <w:sz w:val="28"/>
          <w:szCs w:val="28"/>
        </w:rPr>
        <w:t>磋商小组</w:t>
      </w:r>
      <w:r>
        <w:rPr>
          <w:rFonts w:ascii="宋体" w:hAnsi="宋体"/>
          <w:sz w:val="28"/>
          <w:szCs w:val="28"/>
        </w:rPr>
        <w:t>作出的评标意见无效。</w:t>
      </w:r>
    </w:p>
    <w:p>
      <w:pPr>
        <w:snapToGrid w:val="0"/>
        <w:spacing w:line="500" w:lineRule="exact"/>
        <w:ind w:left="141" w:leftChars="67" w:firstLine="562" w:firstLineChars="201"/>
        <w:rPr>
          <w:rFonts w:ascii="宋体" w:hAnsi="宋体"/>
          <w:sz w:val="28"/>
          <w:szCs w:val="28"/>
        </w:rPr>
      </w:pPr>
      <w:r>
        <w:rPr>
          <w:rFonts w:ascii="宋体" w:hAnsi="宋体"/>
          <w:sz w:val="28"/>
          <w:szCs w:val="28"/>
        </w:rPr>
        <w:t>采购</w:t>
      </w:r>
      <w:r>
        <w:rPr>
          <w:rFonts w:hint="eastAsia" w:ascii="宋体" w:hAnsi="宋体"/>
          <w:sz w:val="28"/>
          <w:szCs w:val="28"/>
          <w:lang w:val="en-US" w:eastAsia="zh-CN"/>
        </w:rPr>
        <w:t>人</w:t>
      </w:r>
      <w:r>
        <w:rPr>
          <w:rFonts w:ascii="宋体" w:hAnsi="宋体"/>
          <w:sz w:val="28"/>
          <w:szCs w:val="28"/>
        </w:rPr>
        <w:t>应当将变更、重</w:t>
      </w:r>
      <w:r>
        <w:rPr>
          <w:rFonts w:hint="eastAsia" w:ascii="宋体" w:hAnsi="宋体"/>
          <w:sz w:val="28"/>
          <w:szCs w:val="28"/>
        </w:rPr>
        <w:t>新</w:t>
      </w:r>
      <w:r>
        <w:rPr>
          <w:rFonts w:ascii="宋体" w:hAnsi="宋体"/>
          <w:sz w:val="28"/>
          <w:szCs w:val="28"/>
        </w:rPr>
        <w:t>组建</w:t>
      </w:r>
      <w:r>
        <w:rPr>
          <w:rFonts w:hint="eastAsia" w:ascii="宋体" w:hAnsi="宋体"/>
          <w:sz w:val="28"/>
          <w:szCs w:val="28"/>
        </w:rPr>
        <w:t>磋商小组</w:t>
      </w:r>
      <w:r>
        <w:rPr>
          <w:rFonts w:ascii="宋体" w:hAnsi="宋体"/>
          <w:sz w:val="28"/>
          <w:szCs w:val="28"/>
        </w:rPr>
        <w:t>的情况予以记录，并随采购文件一并</w:t>
      </w:r>
      <w:r>
        <w:rPr>
          <w:rFonts w:hint="eastAsia" w:ascii="宋体" w:hAnsi="宋体"/>
          <w:sz w:val="28"/>
          <w:szCs w:val="28"/>
        </w:rPr>
        <w:t>存档</w:t>
      </w:r>
      <w:r>
        <w:rPr>
          <w:rFonts w:ascii="宋体" w:hAnsi="宋体"/>
          <w:sz w:val="28"/>
          <w:szCs w:val="28"/>
        </w:rPr>
        <w:t>。</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18.磋商步骤</w:t>
      </w:r>
    </w:p>
    <w:p>
      <w:pPr>
        <w:snapToGrid w:val="0"/>
        <w:spacing w:line="500" w:lineRule="exact"/>
        <w:ind w:firstLine="562" w:firstLineChars="201"/>
        <w:rPr>
          <w:rFonts w:ascii="宋体" w:hAnsi="宋体"/>
          <w:sz w:val="28"/>
          <w:szCs w:val="28"/>
        </w:rPr>
      </w:pPr>
      <w:r>
        <w:rPr>
          <w:rFonts w:ascii="宋体" w:hAnsi="宋体"/>
          <w:sz w:val="28"/>
          <w:szCs w:val="28"/>
        </w:rPr>
        <w:t>18.1</w:t>
      </w:r>
      <w:r>
        <w:rPr>
          <w:rFonts w:hint="eastAsia" w:ascii="宋体" w:hAnsi="宋体"/>
          <w:sz w:val="28"/>
          <w:szCs w:val="28"/>
        </w:rPr>
        <w:t>依据竞争性磋商文件规定在采购</w:t>
      </w:r>
      <w:r>
        <w:rPr>
          <w:rFonts w:ascii="宋体" w:hAnsi="宋体"/>
          <w:sz w:val="28"/>
          <w:szCs w:val="28"/>
        </w:rPr>
        <w:t>项目</w:t>
      </w:r>
      <w:r>
        <w:rPr>
          <w:rFonts w:hint="eastAsia" w:ascii="宋体" w:hAnsi="宋体"/>
          <w:sz w:val="28"/>
          <w:szCs w:val="28"/>
        </w:rPr>
        <w:t>开标</w:t>
      </w:r>
      <w:r>
        <w:rPr>
          <w:rFonts w:ascii="宋体" w:hAnsi="宋体"/>
          <w:sz w:val="28"/>
          <w:szCs w:val="28"/>
        </w:rPr>
        <w:t>结束后,采购人应当依</w:t>
      </w:r>
      <w:r>
        <w:rPr>
          <w:rFonts w:hint="eastAsia" w:ascii="宋体" w:hAnsi="宋体"/>
          <w:sz w:val="28"/>
          <w:szCs w:val="28"/>
        </w:rPr>
        <w:t>照</w:t>
      </w:r>
      <w:r>
        <w:rPr>
          <w:rFonts w:ascii="宋体" w:hAnsi="宋体"/>
          <w:sz w:val="28"/>
          <w:szCs w:val="28"/>
        </w:rPr>
        <w:t>有关法</w:t>
      </w:r>
      <w:r>
        <w:rPr>
          <w:rFonts w:hint="eastAsia" w:ascii="宋体" w:hAnsi="宋体"/>
          <w:sz w:val="28"/>
          <w:szCs w:val="28"/>
        </w:rPr>
        <w:t>律和</w:t>
      </w:r>
      <w:r>
        <w:rPr>
          <w:rFonts w:ascii="宋体" w:hAnsi="宋体"/>
          <w:sz w:val="28"/>
          <w:szCs w:val="28"/>
        </w:rPr>
        <w:t>招标文件的规定（</w:t>
      </w:r>
      <w:r>
        <w:rPr>
          <w:rFonts w:hint="eastAsia" w:ascii="宋体" w:hAnsi="宋体"/>
          <w:sz w:val="28"/>
          <w:szCs w:val="28"/>
        </w:rPr>
        <w:t>详见</w:t>
      </w:r>
      <w:r>
        <w:rPr>
          <w:rFonts w:ascii="宋体" w:hAnsi="宋体"/>
          <w:sz w:val="28"/>
          <w:szCs w:val="28"/>
        </w:rPr>
        <w:t>第五章）对供应商的资格进行审查。合格</w:t>
      </w:r>
      <w:r>
        <w:rPr>
          <w:rFonts w:hint="eastAsia" w:ascii="宋体" w:hAnsi="宋体"/>
          <w:sz w:val="28"/>
          <w:szCs w:val="28"/>
        </w:rPr>
        <w:t>供应商不</w:t>
      </w:r>
      <w:r>
        <w:rPr>
          <w:rFonts w:ascii="宋体" w:hAnsi="宋体"/>
          <w:sz w:val="28"/>
          <w:szCs w:val="28"/>
        </w:rPr>
        <w:t>足</w:t>
      </w:r>
      <w:r>
        <w:rPr>
          <w:rFonts w:hint="eastAsia" w:ascii="宋体" w:hAnsi="宋体"/>
          <w:sz w:val="28"/>
          <w:szCs w:val="28"/>
        </w:rPr>
        <w:t>3家</w:t>
      </w:r>
      <w:r>
        <w:rPr>
          <w:rFonts w:ascii="宋体" w:hAnsi="宋体"/>
          <w:sz w:val="28"/>
          <w:szCs w:val="28"/>
        </w:rPr>
        <w:t>的，不得评标。</w:t>
      </w:r>
      <w:r>
        <w:rPr>
          <w:rFonts w:hint="eastAsia" w:ascii="宋体" w:hAnsi="宋体"/>
          <w:sz w:val="28"/>
          <w:szCs w:val="28"/>
        </w:rPr>
        <w:t>在资格性检查时</w:t>
      </w:r>
      <w:r>
        <w:rPr>
          <w:rFonts w:ascii="宋体" w:hAnsi="宋体"/>
          <w:sz w:val="28"/>
          <w:szCs w:val="28"/>
        </w:rPr>
        <w:t>,</w:t>
      </w:r>
      <w:r>
        <w:rPr>
          <w:rFonts w:hint="eastAsia" w:ascii="宋体" w:hAnsi="宋体"/>
          <w:sz w:val="28"/>
          <w:szCs w:val="28"/>
        </w:rPr>
        <w:t>如有下列情况之一的，经磋商小组认定，视为非实质性响应，为无效投标：</w:t>
      </w:r>
    </w:p>
    <w:p>
      <w:pPr>
        <w:snapToGrid w:val="0"/>
        <w:spacing w:line="500" w:lineRule="exact"/>
        <w:ind w:firstLine="562" w:firstLineChars="201"/>
        <w:rPr>
          <w:rFonts w:ascii="宋体" w:hAnsi="宋体"/>
          <w:sz w:val="28"/>
          <w:szCs w:val="28"/>
        </w:rPr>
      </w:pPr>
      <w:r>
        <w:rPr>
          <w:rFonts w:ascii="宋体" w:hAnsi="宋体"/>
          <w:sz w:val="28"/>
          <w:szCs w:val="28"/>
        </w:rPr>
        <w:t>1、单位负责人为同一人或者存在直接控股、管理关系的不同供应商的；</w:t>
      </w:r>
    </w:p>
    <w:p>
      <w:pPr>
        <w:snapToGrid w:val="0"/>
        <w:spacing w:line="500" w:lineRule="exact"/>
        <w:ind w:firstLine="562" w:firstLineChars="201"/>
        <w:rPr>
          <w:rFonts w:ascii="宋体" w:hAnsi="宋体"/>
          <w:sz w:val="28"/>
          <w:szCs w:val="28"/>
        </w:rPr>
      </w:pPr>
      <w:r>
        <w:rPr>
          <w:rFonts w:ascii="宋体" w:hAnsi="宋体"/>
          <w:sz w:val="28"/>
          <w:szCs w:val="28"/>
        </w:rPr>
        <w:t>2、为采购项目提供整体设计、规范编制或者项目管理、监理、检测等服务的；</w:t>
      </w:r>
    </w:p>
    <w:p>
      <w:pPr>
        <w:snapToGrid w:val="0"/>
        <w:spacing w:line="500" w:lineRule="exact"/>
        <w:ind w:firstLine="562" w:firstLineChars="201"/>
        <w:rPr>
          <w:rFonts w:ascii="宋体" w:hAnsi="宋体"/>
          <w:sz w:val="28"/>
          <w:szCs w:val="28"/>
        </w:rPr>
      </w:pPr>
      <w:r>
        <w:rPr>
          <w:rFonts w:ascii="宋体" w:hAnsi="宋体"/>
          <w:sz w:val="28"/>
          <w:szCs w:val="28"/>
        </w:rPr>
        <w:t>3、投标产品超出其经营范围的；</w:t>
      </w:r>
    </w:p>
    <w:p>
      <w:pPr>
        <w:snapToGrid w:val="0"/>
        <w:spacing w:line="500" w:lineRule="exact"/>
        <w:ind w:firstLine="562" w:firstLineChars="201"/>
        <w:rPr>
          <w:rFonts w:ascii="宋体" w:hAnsi="宋体"/>
          <w:sz w:val="28"/>
          <w:szCs w:val="28"/>
        </w:rPr>
      </w:pPr>
      <w:r>
        <w:rPr>
          <w:rFonts w:ascii="宋体" w:hAnsi="宋体"/>
          <w:sz w:val="28"/>
          <w:szCs w:val="28"/>
        </w:rPr>
        <w:t>4、供应商和投标货物资格证明文件不满足招标文件要求和过期失效的。</w:t>
      </w:r>
    </w:p>
    <w:p>
      <w:pPr>
        <w:snapToGrid w:val="0"/>
        <w:spacing w:line="500" w:lineRule="exact"/>
        <w:ind w:firstLine="562" w:firstLineChars="201"/>
      </w:pPr>
      <w:r>
        <w:rPr>
          <w:rFonts w:hint="eastAsia" w:ascii="宋体" w:hAnsi="宋体"/>
          <w:sz w:val="28"/>
          <w:szCs w:val="28"/>
        </w:rPr>
        <w:t>18.2 依据竞争性磋商文件规定，从响应文件的有效性、完整性和对竞争性磋商文件的响应程度进行审查，以确定是否对竞争性磋商文件的实质性要求做出响应。磋商小组决定其响应性只根据响应文件本身的内容，而不依据外部的证据。在符合性检查时,如有不满足下列情况之一的，经评审委员会认定，视为非实质性响应，为无效投标：</w:t>
      </w:r>
      <w:r>
        <w:t xml:space="preserve"> </w:t>
      </w:r>
    </w:p>
    <w:p>
      <w:pPr>
        <w:spacing w:line="500" w:lineRule="exact"/>
        <w:ind w:firstLine="562" w:firstLineChars="201"/>
        <w:rPr>
          <w:rFonts w:ascii="宋体" w:hAnsi="宋体"/>
          <w:kern w:val="0"/>
          <w:sz w:val="28"/>
          <w:szCs w:val="28"/>
        </w:rPr>
      </w:pPr>
      <w:r>
        <w:rPr>
          <w:rFonts w:hint="eastAsia" w:ascii="宋体" w:hAnsi="宋体"/>
          <w:kern w:val="0"/>
          <w:sz w:val="28"/>
          <w:szCs w:val="28"/>
        </w:rPr>
        <w:t>具体内容详见《评审对照表》中符合性审查条件。</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同时在</w:t>
      </w:r>
      <w:r>
        <w:rPr>
          <w:rFonts w:hint="eastAsia" w:ascii="宋体" w:hAnsi="宋体"/>
          <w:sz w:val="28"/>
          <w:szCs w:val="28"/>
        </w:rPr>
        <w:t>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投标</w:t>
      </w:r>
      <w:r>
        <w:rPr>
          <w:rFonts w:ascii="宋体" w:hAnsi="宋体"/>
          <w:sz w:val="28"/>
          <w:szCs w:val="28"/>
        </w:rPr>
        <w:t>截止后供应商不足</w:t>
      </w:r>
      <w:r>
        <w:rPr>
          <w:rFonts w:hint="eastAsia" w:ascii="宋体" w:hAnsi="宋体"/>
          <w:sz w:val="28"/>
          <w:szCs w:val="28"/>
        </w:rPr>
        <w:t>3家</w:t>
      </w:r>
      <w:r>
        <w:rPr>
          <w:rFonts w:ascii="宋体" w:hAnsi="宋体"/>
          <w:sz w:val="28"/>
          <w:szCs w:val="28"/>
        </w:rPr>
        <w:t>或者通过资格审查或符合性审查的供应商不足</w:t>
      </w:r>
      <w:r>
        <w:rPr>
          <w:rFonts w:hint="eastAsia" w:ascii="宋体" w:hAnsi="宋体"/>
          <w:sz w:val="28"/>
          <w:szCs w:val="28"/>
        </w:rPr>
        <w:t>3家</w:t>
      </w:r>
      <w:r>
        <w:rPr>
          <w:rFonts w:ascii="宋体" w:hAnsi="宋体"/>
          <w:sz w:val="28"/>
          <w:szCs w:val="28"/>
        </w:rPr>
        <w:t>的，除采购任务取消情形外，按照以下</w:t>
      </w:r>
      <w:r>
        <w:rPr>
          <w:rFonts w:hint="eastAsia" w:ascii="宋体" w:hAnsi="宋体"/>
          <w:sz w:val="28"/>
          <w:szCs w:val="28"/>
        </w:rPr>
        <w:t>方式</w:t>
      </w:r>
      <w:r>
        <w:rPr>
          <w:rFonts w:ascii="宋体" w:hAnsi="宋体"/>
          <w:sz w:val="28"/>
          <w:szCs w:val="28"/>
        </w:rPr>
        <w:t>处理：</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（1）采用竞争性磋商采购方式采购的政府购买服务项目（含政府和社会资本合作项目），在采购过程中符合要求的供应商（社会资本）只有</w:t>
      </w:r>
      <w:r>
        <w:rPr>
          <w:rFonts w:ascii="宋体" w:hAnsi="宋体"/>
          <w:sz w:val="28"/>
          <w:szCs w:val="28"/>
        </w:rPr>
        <w:t>2</w:t>
      </w:r>
      <w:r>
        <w:rPr>
          <w:rFonts w:hint="eastAsia" w:ascii="宋体" w:hAnsi="宋体"/>
          <w:sz w:val="28"/>
          <w:szCs w:val="28"/>
        </w:rPr>
        <w:t>家的，竞争性磋商采购活动可以继续进行；</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（2）磋商文件</w:t>
      </w:r>
      <w:r>
        <w:rPr>
          <w:rFonts w:ascii="宋体" w:hAnsi="宋体"/>
          <w:sz w:val="28"/>
          <w:szCs w:val="28"/>
        </w:rPr>
        <w:t>存在不合理条款或者</w:t>
      </w:r>
      <w:r>
        <w:rPr>
          <w:rFonts w:hint="eastAsia" w:ascii="宋体" w:hAnsi="宋体"/>
          <w:sz w:val="28"/>
          <w:szCs w:val="28"/>
        </w:rPr>
        <w:t>招标</w:t>
      </w:r>
      <w:r>
        <w:rPr>
          <w:rFonts w:ascii="宋体" w:hAnsi="宋体"/>
          <w:sz w:val="28"/>
          <w:szCs w:val="28"/>
        </w:rPr>
        <w:t>程序不符合规定的，采购人改正后依法重新招标；</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（3）磋商文件</w:t>
      </w:r>
      <w:r>
        <w:rPr>
          <w:rFonts w:ascii="宋体" w:hAnsi="宋体"/>
          <w:sz w:val="28"/>
          <w:szCs w:val="28"/>
        </w:rPr>
        <w:t>没有不</w:t>
      </w:r>
      <w:r>
        <w:rPr>
          <w:rFonts w:hint="eastAsia" w:ascii="宋体" w:hAnsi="宋体"/>
          <w:sz w:val="28"/>
          <w:szCs w:val="28"/>
        </w:rPr>
        <w:t>合理</w:t>
      </w:r>
      <w:r>
        <w:rPr>
          <w:rFonts w:ascii="宋体" w:hAnsi="宋体"/>
          <w:sz w:val="28"/>
          <w:szCs w:val="28"/>
        </w:rPr>
        <w:t>条款、</w:t>
      </w:r>
      <w:r>
        <w:rPr>
          <w:rFonts w:hint="eastAsia" w:ascii="宋体" w:hAnsi="宋体"/>
          <w:sz w:val="28"/>
          <w:szCs w:val="28"/>
        </w:rPr>
        <w:t>磋商</w:t>
      </w:r>
      <w:r>
        <w:rPr>
          <w:rFonts w:ascii="宋体" w:hAnsi="宋体"/>
          <w:sz w:val="28"/>
          <w:szCs w:val="28"/>
        </w:rPr>
        <w:t>程序符合规定，需要采用其他采购方式采购的，采购人应当</w:t>
      </w:r>
      <w:r>
        <w:rPr>
          <w:rFonts w:hint="eastAsia" w:ascii="宋体" w:hAnsi="宋体"/>
          <w:sz w:val="28"/>
          <w:szCs w:val="28"/>
        </w:rPr>
        <w:t>依法</w:t>
      </w:r>
      <w:r>
        <w:rPr>
          <w:rFonts w:ascii="宋体" w:hAnsi="宋体"/>
          <w:sz w:val="28"/>
          <w:szCs w:val="28"/>
        </w:rPr>
        <w:t>报</w:t>
      </w:r>
      <w:r>
        <w:rPr>
          <w:rFonts w:hint="eastAsia" w:ascii="宋体" w:hAnsi="宋体"/>
          <w:sz w:val="28"/>
          <w:szCs w:val="28"/>
        </w:rPr>
        <w:t>财政部门</w:t>
      </w:r>
      <w:r>
        <w:rPr>
          <w:rFonts w:ascii="宋体" w:hAnsi="宋体"/>
          <w:sz w:val="28"/>
          <w:szCs w:val="28"/>
        </w:rPr>
        <w:t>批准。</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磋商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 xml:space="preserve">18.3 </w:t>
      </w:r>
      <w:r>
        <w:rPr>
          <w:rFonts w:hint="eastAsia" w:ascii="宋体" w:hAnsi="宋体"/>
          <w:sz w:val="28"/>
          <w:szCs w:val="28"/>
        </w:rPr>
        <w:t>磋商小组所有成员集中与单一供应商分别进行磋商。在磋商过程中，磋商小组可以根据响应文件和投标情况实质性变动采购需求中的技术、服务要求以及合同草案条款，但不得变动响应文件中的其他内容。实质性变动的内容，须经采购人代表确认。</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对响应文件做出的实质性变动是响应文件的有效组成部分，磋商小组应当及时以书面形式同时通知所有参加磋商的供应商。</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供应商应当按照响应文件的变动情况和磋商小组的要求重新提交响应文件，并由其法定代表人或其授权代表签字或者加盖公章。由授权代表签字的，应当附法定代表人授权书。供应商为自然人的，应当由本人签字并附身份证明。</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未实质性响应响应文件的响应文件按无效响应处理，磋商小组应当告知提交响应文件的供应商。</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 xml:space="preserve">18.4 </w:t>
      </w:r>
      <w:r>
        <w:rPr>
          <w:rFonts w:hint="eastAsia" w:ascii="宋体" w:hAnsi="宋体"/>
          <w:sz w:val="28"/>
          <w:szCs w:val="28"/>
        </w:rPr>
        <w:t>经磋商小组经确定最终采购需求和实质性响应的供应商后，磋商小组应当要求所有实质性响应的供应商在规定时间内提交最后报价，由磋商小组采用综合评分法对提交最后报价的所有供应商的进行综合评分。</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18.5</w:t>
      </w:r>
      <w:r>
        <w:rPr>
          <w:rFonts w:hint="eastAsia" w:ascii="宋体" w:hAnsi="宋体"/>
          <w:sz w:val="28"/>
          <w:szCs w:val="28"/>
        </w:rPr>
        <w:t xml:space="preserve"> 磋商小组应当根据综合评分情况，按照评审得分由高到低顺序推荐</w:t>
      </w:r>
      <w:r>
        <w:rPr>
          <w:rFonts w:ascii="宋体" w:hAnsi="宋体"/>
          <w:sz w:val="28"/>
          <w:szCs w:val="28"/>
        </w:rPr>
        <w:t>3</w:t>
      </w:r>
      <w:r>
        <w:rPr>
          <w:rFonts w:hint="eastAsia" w:ascii="宋体" w:hAnsi="宋体"/>
          <w:sz w:val="28"/>
          <w:szCs w:val="28"/>
        </w:rPr>
        <w:t>名以上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adjustRightInd w:val="0"/>
        <w:snapToGrid w:val="0"/>
        <w:spacing w:line="500" w:lineRule="exact"/>
        <w:ind w:firstLine="565" w:firstLineChars="201"/>
        <w:rPr>
          <w:rFonts w:ascii="宋体"/>
          <w:kern w:val="0"/>
          <w:sz w:val="28"/>
          <w:szCs w:val="28"/>
        </w:rPr>
      </w:pPr>
      <w:r>
        <w:rPr>
          <w:rFonts w:hint="eastAsia" w:ascii="宋体" w:hAnsi="宋体"/>
          <w:b/>
          <w:sz w:val="28"/>
          <w:szCs w:val="28"/>
        </w:rPr>
        <w:t>19.响应文件的澄清</w:t>
      </w:r>
    </w:p>
    <w:p>
      <w:pPr>
        <w:pStyle w:val="7"/>
        <w:snapToGrid w:val="0"/>
        <w:spacing w:line="500" w:lineRule="exact"/>
        <w:ind w:left="141" w:leftChars="67" w:firstLine="562" w:firstLineChars="201"/>
        <w:rPr>
          <w:rFonts w:hAnsi="宋体"/>
          <w:sz w:val="28"/>
          <w:szCs w:val="28"/>
        </w:rPr>
      </w:pPr>
      <w:r>
        <w:rPr>
          <w:rFonts w:hint="eastAsia" w:hAnsi="宋体"/>
          <w:sz w:val="28"/>
          <w:szCs w:val="28"/>
        </w:rPr>
        <w:t>19.1磋商小组有权向供应商询标，对于响应</w:t>
      </w:r>
      <w:r>
        <w:rPr>
          <w:rFonts w:hAnsi="宋体"/>
          <w:sz w:val="28"/>
          <w:szCs w:val="28"/>
        </w:rPr>
        <w:t>文件中含义不明确、同类问题表述不一致或者有明显文字和计算错误的内容，</w:t>
      </w:r>
      <w:r>
        <w:rPr>
          <w:rFonts w:hint="eastAsia" w:hAnsi="宋体"/>
          <w:sz w:val="28"/>
          <w:szCs w:val="28"/>
        </w:rPr>
        <w:t>磋商小组</w:t>
      </w:r>
      <w:r>
        <w:rPr>
          <w:rFonts w:hAnsi="宋体"/>
          <w:sz w:val="28"/>
          <w:szCs w:val="28"/>
        </w:rPr>
        <w:t>应当以书面形式要求供应商</w:t>
      </w:r>
      <w:r>
        <w:rPr>
          <w:rFonts w:hint="eastAsia" w:hAnsi="宋体"/>
          <w:sz w:val="28"/>
          <w:szCs w:val="28"/>
        </w:rPr>
        <w:t>作</w:t>
      </w:r>
      <w:r>
        <w:rPr>
          <w:rFonts w:hAnsi="宋体"/>
          <w:sz w:val="28"/>
          <w:szCs w:val="28"/>
        </w:rPr>
        <w:t>出</w:t>
      </w:r>
      <w:r>
        <w:rPr>
          <w:rFonts w:hint="eastAsia" w:hAnsi="宋体"/>
          <w:sz w:val="28"/>
          <w:szCs w:val="28"/>
        </w:rPr>
        <w:t>必要</w:t>
      </w:r>
      <w:r>
        <w:rPr>
          <w:rFonts w:hAnsi="宋体"/>
          <w:sz w:val="28"/>
          <w:szCs w:val="28"/>
        </w:rPr>
        <w:t>的澄清、说明或者补正。</w:t>
      </w:r>
      <w:r>
        <w:rPr>
          <w:rFonts w:hint="eastAsia" w:hAnsi="宋体"/>
          <w:sz w:val="28"/>
          <w:szCs w:val="28"/>
        </w:rPr>
        <w:t>请供应商澄清其投标内容，供应商法定代表人或其授权人必须接受评标委员会的询标，未在规定的时间内，对重大关键问题进行答疑和澄清的供应商，经评标委员会确认可视为供应商放弃投标。</w:t>
      </w:r>
    </w:p>
    <w:p>
      <w:pPr>
        <w:pStyle w:val="7"/>
        <w:snapToGrid w:val="0"/>
        <w:spacing w:line="500" w:lineRule="exact"/>
        <w:ind w:left="141" w:leftChars="67" w:firstLine="562" w:firstLineChars="201"/>
        <w:rPr>
          <w:rFonts w:hAnsi="宋体"/>
          <w:sz w:val="28"/>
          <w:szCs w:val="28"/>
        </w:rPr>
      </w:pPr>
      <w:r>
        <w:rPr>
          <w:rFonts w:hint="eastAsia" w:hAnsi="宋体"/>
          <w:sz w:val="28"/>
          <w:szCs w:val="28"/>
        </w:rPr>
        <w:t>19.2 供应商的澄清、说明或者补正应当采用书面形式，并加盖公章，或者由法定代表人或其授权的代表签字。供应商的澄清、说明或者补正不得超出响应文件的范围或者改变对响应文件的实质性内容。此书面文件是响应文件的组成部分。</w:t>
      </w:r>
    </w:p>
    <w:p>
      <w:pPr>
        <w:autoSpaceDE w:val="0"/>
        <w:autoSpaceDN w:val="0"/>
        <w:adjustRightInd w:val="0"/>
        <w:snapToGrid w:val="0"/>
        <w:spacing w:line="500" w:lineRule="exact"/>
        <w:ind w:right="32" w:firstLine="565" w:firstLineChars="201"/>
        <w:rPr>
          <w:rFonts w:ascii="宋体"/>
          <w:b/>
          <w:kern w:val="0"/>
          <w:sz w:val="28"/>
          <w:szCs w:val="28"/>
        </w:rPr>
      </w:pPr>
      <w:r>
        <w:rPr>
          <w:rFonts w:hint="eastAsia" w:ascii="宋体" w:hAnsi="宋体"/>
          <w:b/>
          <w:kern w:val="0"/>
          <w:sz w:val="28"/>
          <w:szCs w:val="28"/>
        </w:rPr>
        <w:t>20.</w:t>
      </w:r>
      <w:r>
        <w:rPr>
          <w:rFonts w:hint="eastAsia" w:ascii="宋体" w:hAnsi="宋体"/>
          <w:b/>
          <w:sz w:val="28"/>
          <w:szCs w:val="28"/>
        </w:rPr>
        <w:t>响应文件的</w:t>
      </w:r>
      <w:r>
        <w:rPr>
          <w:rFonts w:hint="eastAsia" w:ascii="宋体" w:hAnsi="宋体"/>
          <w:b/>
          <w:kern w:val="0"/>
          <w:sz w:val="28"/>
          <w:szCs w:val="28"/>
        </w:rPr>
        <w:t>评价</w:t>
      </w:r>
    </w:p>
    <w:p>
      <w:pPr>
        <w:autoSpaceDE w:val="0"/>
        <w:autoSpaceDN w:val="0"/>
        <w:adjustRightInd w:val="0"/>
        <w:snapToGrid w:val="0"/>
        <w:spacing w:line="500" w:lineRule="exact"/>
        <w:ind w:firstLine="560" w:firstLineChars="200"/>
        <w:rPr>
          <w:color w:val="000000"/>
          <w:sz w:val="28"/>
          <w:szCs w:val="28"/>
        </w:rPr>
      </w:pPr>
      <w:r>
        <w:rPr>
          <w:color w:val="000000"/>
          <w:sz w:val="28"/>
          <w:szCs w:val="28"/>
        </w:rPr>
        <w:t xml:space="preserve">20.1 </w:t>
      </w:r>
      <w:r>
        <w:rPr>
          <w:rFonts w:hint="eastAsia" w:ascii="宋体" w:hAnsi="宋体" w:cs="宋体"/>
          <w:color w:val="000000"/>
          <w:sz w:val="28"/>
          <w:szCs w:val="28"/>
        </w:rPr>
        <w:t>评审采用百分制。磋商小组各成员分别独立对实质上响应响应文件的供应商进行逐项评价打分，对磋商小组各成员每一因素的打分汇总后的得分为供应商的得分。</w:t>
      </w:r>
    </w:p>
    <w:p>
      <w:pPr>
        <w:autoSpaceDE w:val="0"/>
        <w:autoSpaceDN w:val="0"/>
        <w:adjustRightInd w:val="0"/>
        <w:snapToGrid w:val="0"/>
        <w:spacing w:line="500" w:lineRule="exact"/>
        <w:ind w:firstLine="560" w:firstLineChars="200"/>
        <w:rPr>
          <w:color w:val="000000"/>
          <w:sz w:val="28"/>
          <w:szCs w:val="28"/>
        </w:rPr>
      </w:pPr>
      <w:r>
        <w:rPr>
          <w:color w:val="000000"/>
          <w:sz w:val="28"/>
          <w:szCs w:val="28"/>
        </w:rPr>
        <w:t xml:space="preserve">20.2 </w:t>
      </w:r>
      <w:r>
        <w:rPr>
          <w:rFonts w:hint="eastAsia" w:ascii="宋体" w:hAnsi="宋体" w:cs="宋体"/>
          <w:color w:val="000000"/>
          <w:sz w:val="28"/>
          <w:szCs w:val="28"/>
        </w:rPr>
        <w:t>响应文件内容违反国家有关强制性规定的，磋商小组应当停止评审并向采购人说明情况。</w:t>
      </w:r>
    </w:p>
    <w:p>
      <w:pPr>
        <w:snapToGrid w:val="0"/>
        <w:spacing w:line="500" w:lineRule="exact"/>
        <w:ind w:firstLine="560" w:firstLineChars="200"/>
        <w:rPr>
          <w:rFonts w:ascii="宋体" w:hAnsi="宋体"/>
          <w:sz w:val="28"/>
          <w:szCs w:val="28"/>
        </w:rPr>
      </w:pPr>
      <w:r>
        <w:rPr>
          <w:sz w:val="28"/>
          <w:szCs w:val="28"/>
        </w:rPr>
        <w:t>20.3</w:t>
      </w:r>
      <w:r>
        <w:rPr>
          <w:rFonts w:hint="eastAsia"/>
          <w:sz w:val="28"/>
          <w:szCs w:val="28"/>
        </w:rPr>
        <w:t xml:space="preserve"> </w:t>
      </w:r>
      <w:r>
        <w:rPr>
          <w:rFonts w:hint="eastAsia" w:ascii="宋体" w:hAnsi="宋体"/>
          <w:sz w:val="28"/>
          <w:szCs w:val="28"/>
        </w:rPr>
        <w:t>根据《中华人民共和国政府采购法实施条例》和《关于进一步规范政府采购评审工作有关问题的通知》（财库〔</w:t>
      </w:r>
      <w:r>
        <w:rPr>
          <w:sz w:val="28"/>
          <w:szCs w:val="28"/>
        </w:rPr>
        <w:t>2012</w:t>
      </w:r>
      <w:r>
        <w:rPr>
          <w:rFonts w:hint="eastAsia" w:ascii="宋体" w:hAnsi="宋体"/>
          <w:sz w:val="28"/>
          <w:szCs w:val="28"/>
        </w:rPr>
        <w:t>〕</w:t>
      </w:r>
      <w:r>
        <w:rPr>
          <w:sz w:val="28"/>
          <w:szCs w:val="28"/>
        </w:rPr>
        <w:t>69</w:t>
      </w:r>
      <w:r>
        <w:rPr>
          <w:rFonts w:hint="eastAsia" w:ascii="宋体" w:hAnsi="宋体"/>
          <w:sz w:val="28"/>
          <w:szCs w:val="28"/>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7"/>
        <w:spacing w:line="500" w:lineRule="exact"/>
        <w:ind w:firstLine="562" w:firstLineChars="201"/>
        <w:rPr>
          <w:rFonts w:hAnsi="宋体"/>
          <w:sz w:val="28"/>
          <w:szCs w:val="28"/>
        </w:rPr>
      </w:pPr>
      <w:r>
        <w:rPr>
          <w:rFonts w:hint="eastAsia" w:hAnsi="宋体"/>
          <w:sz w:val="28"/>
          <w:szCs w:val="28"/>
        </w:rPr>
        <w:t>20.4</w:t>
      </w:r>
      <w:r>
        <w:rPr>
          <w:rFonts w:hAnsi="宋体"/>
          <w:sz w:val="28"/>
          <w:szCs w:val="28"/>
        </w:rPr>
        <w:t xml:space="preserve"> </w:t>
      </w:r>
      <w:r>
        <w:rPr>
          <w:rFonts w:hint="eastAsia" w:hAnsi="宋体"/>
          <w:sz w:val="28"/>
          <w:szCs w:val="28"/>
        </w:rPr>
        <w:t>供应商</w:t>
      </w:r>
      <w:r>
        <w:rPr>
          <w:rFonts w:hAnsi="宋体"/>
          <w:sz w:val="28"/>
          <w:szCs w:val="28"/>
        </w:rPr>
        <w:t>应当遵循公平竞争的原则，不得恶意</w:t>
      </w:r>
      <w:r>
        <w:rPr>
          <w:rFonts w:hint="eastAsia" w:hAnsi="宋体"/>
          <w:sz w:val="28"/>
          <w:szCs w:val="28"/>
        </w:rPr>
        <w:t>串</w:t>
      </w:r>
      <w:r>
        <w:rPr>
          <w:rFonts w:hAnsi="宋体"/>
          <w:sz w:val="28"/>
          <w:szCs w:val="28"/>
        </w:rPr>
        <w:t>通</w:t>
      </w:r>
      <w:r>
        <w:rPr>
          <w:rFonts w:hint="eastAsia" w:hAnsi="宋体"/>
          <w:sz w:val="28"/>
          <w:szCs w:val="28"/>
        </w:rPr>
        <w:t>，</w:t>
      </w:r>
      <w:r>
        <w:rPr>
          <w:rFonts w:hAnsi="宋体"/>
          <w:sz w:val="28"/>
          <w:szCs w:val="28"/>
        </w:rPr>
        <w:t>不得妨碍其他供应商的竞争行为，不得损坏采购人或者其他供应商的合法权益。在</w:t>
      </w:r>
      <w:r>
        <w:rPr>
          <w:rFonts w:hint="eastAsia" w:hAnsi="宋体"/>
          <w:sz w:val="28"/>
          <w:szCs w:val="28"/>
        </w:rPr>
        <w:t>评标</w:t>
      </w:r>
      <w:r>
        <w:rPr>
          <w:rFonts w:hAnsi="宋体"/>
          <w:sz w:val="28"/>
          <w:szCs w:val="28"/>
        </w:rPr>
        <w:t>过程中发现供应商有上述情形的，评标委员会应当认定其投标无效，并书面报告本</w:t>
      </w:r>
      <w:r>
        <w:rPr>
          <w:rFonts w:hint="eastAsia" w:hAnsi="宋体"/>
          <w:sz w:val="28"/>
          <w:szCs w:val="28"/>
        </w:rPr>
        <w:t>级</w:t>
      </w:r>
      <w:r>
        <w:rPr>
          <w:rFonts w:hAnsi="宋体"/>
          <w:sz w:val="28"/>
          <w:szCs w:val="28"/>
        </w:rPr>
        <w:t>财政</w:t>
      </w:r>
      <w:r>
        <w:rPr>
          <w:rFonts w:hint="eastAsia" w:hAnsi="宋体"/>
          <w:sz w:val="28"/>
          <w:szCs w:val="28"/>
        </w:rPr>
        <w:t>部门</w:t>
      </w:r>
      <w:r>
        <w:rPr>
          <w:rFonts w:hAnsi="宋体"/>
          <w:sz w:val="28"/>
          <w:szCs w:val="28"/>
        </w:rPr>
        <w:t>。</w:t>
      </w:r>
    </w:p>
    <w:p>
      <w:pPr>
        <w:pStyle w:val="7"/>
        <w:spacing w:line="500" w:lineRule="exact"/>
        <w:ind w:firstLine="562" w:firstLineChars="201"/>
        <w:rPr>
          <w:rFonts w:hAnsi="宋体"/>
          <w:sz w:val="28"/>
          <w:szCs w:val="28"/>
        </w:rPr>
      </w:pPr>
      <w:r>
        <w:rPr>
          <w:rFonts w:hint="eastAsia" w:hAnsi="宋体"/>
          <w:sz w:val="28"/>
          <w:szCs w:val="28"/>
        </w:rPr>
        <w:t>供应商</w:t>
      </w:r>
      <w:r>
        <w:rPr>
          <w:rFonts w:hAnsi="宋体"/>
          <w:sz w:val="28"/>
          <w:szCs w:val="28"/>
        </w:rPr>
        <w:t>有下列情形之一的，视为供应商串通投标，其投标无效：</w:t>
      </w:r>
    </w:p>
    <w:p>
      <w:pPr>
        <w:pStyle w:val="7"/>
        <w:spacing w:line="500" w:lineRule="exact"/>
        <w:ind w:firstLine="562" w:firstLineChars="201"/>
        <w:rPr>
          <w:rFonts w:hAnsi="宋体"/>
          <w:sz w:val="28"/>
          <w:szCs w:val="28"/>
        </w:rPr>
      </w:pPr>
      <w:r>
        <w:rPr>
          <w:rFonts w:hint="eastAsia" w:hAnsi="宋体"/>
          <w:sz w:val="28"/>
          <w:szCs w:val="28"/>
        </w:rPr>
        <w:t>（1）不同</w:t>
      </w:r>
      <w:r>
        <w:rPr>
          <w:rFonts w:hAnsi="宋体"/>
          <w:sz w:val="28"/>
          <w:szCs w:val="28"/>
        </w:rPr>
        <w:t>供应商的投标</w:t>
      </w:r>
      <w:r>
        <w:rPr>
          <w:rFonts w:hint="eastAsia" w:hAnsi="宋体"/>
          <w:sz w:val="28"/>
          <w:szCs w:val="28"/>
        </w:rPr>
        <w:t>（响应）</w:t>
      </w:r>
      <w:r>
        <w:rPr>
          <w:rFonts w:hAnsi="宋体"/>
          <w:sz w:val="28"/>
          <w:szCs w:val="28"/>
        </w:rPr>
        <w:t>文件由同一单位或者个人编制；</w:t>
      </w:r>
    </w:p>
    <w:p>
      <w:pPr>
        <w:pStyle w:val="7"/>
        <w:spacing w:line="500" w:lineRule="exact"/>
        <w:ind w:firstLine="562" w:firstLineChars="201"/>
        <w:rPr>
          <w:rFonts w:hAnsi="宋体"/>
          <w:sz w:val="28"/>
          <w:szCs w:val="28"/>
        </w:rPr>
      </w:pPr>
      <w:r>
        <w:rPr>
          <w:rFonts w:hint="eastAsia" w:hAnsi="宋体"/>
          <w:sz w:val="28"/>
          <w:szCs w:val="28"/>
        </w:rPr>
        <w:t>（2）不同</w:t>
      </w:r>
      <w:r>
        <w:rPr>
          <w:rFonts w:hAnsi="宋体"/>
          <w:sz w:val="28"/>
          <w:szCs w:val="28"/>
        </w:rPr>
        <w:t>供应商</w:t>
      </w:r>
      <w:r>
        <w:rPr>
          <w:rFonts w:hint="eastAsia" w:hAnsi="宋体"/>
          <w:sz w:val="28"/>
          <w:szCs w:val="28"/>
        </w:rPr>
        <w:t>委托</w:t>
      </w:r>
      <w:r>
        <w:rPr>
          <w:rFonts w:hAnsi="宋体"/>
          <w:sz w:val="28"/>
          <w:szCs w:val="28"/>
        </w:rPr>
        <w:t>同一单位或者个人办理投标事宜</w:t>
      </w:r>
      <w:r>
        <w:rPr>
          <w:rFonts w:hint="eastAsia" w:hAnsi="宋体"/>
          <w:sz w:val="28"/>
          <w:szCs w:val="28"/>
        </w:rPr>
        <w:t>；</w:t>
      </w:r>
    </w:p>
    <w:p>
      <w:pPr>
        <w:pStyle w:val="7"/>
        <w:spacing w:line="500" w:lineRule="exact"/>
        <w:ind w:firstLine="562" w:firstLineChars="201"/>
        <w:rPr>
          <w:rFonts w:hAnsi="宋体"/>
          <w:sz w:val="28"/>
          <w:szCs w:val="28"/>
        </w:rPr>
      </w:pPr>
      <w:r>
        <w:rPr>
          <w:rFonts w:hint="eastAsia" w:hAnsi="宋体"/>
          <w:sz w:val="28"/>
          <w:szCs w:val="28"/>
        </w:rPr>
        <w:t>（3）不同</w:t>
      </w:r>
      <w:r>
        <w:rPr>
          <w:rFonts w:hAnsi="宋体"/>
          <w:sz w:val="28"/>
          <w:szCs w:val="28"/>
        </w:rPr>
        <w:t>供应商的投标</w:t>
      </w:r>
      <w:r>
        <w:rPr>
          <w:rFonts w:hint="eastAsia" w:hAnsi="宋体"/>
          <w:sz w:val="28"/>
          <w:szCs w:val="28"/>
        </w:rPr>
        <w:t>（响应）</w:t>
      </w:r>
      <w:r>
        <w:rPr>
          <w:rFonts w:hAnsi="宋体"/>
          <w:sz w:val="28"/>
          <w:szCs w:val="28"/>
        </w:rPr>
        <w:t>文件载明的项目管理成员或者</w:t>
      </w:r>
      <w:r>
        <w:rPr>
          <w:rFonts w:hint="eastAsia" w:hAnsi="宋体"/>
          <w:sz w:val="28"/>
          <w:szCs w:val="28"/>
        </w:rPr>
        <w:t>联系</w:t>
      </w:r>
      <w:r>
        <w:rPr>
          <w:rFonts w:hAnsi="宋体"/>
          <w:sz w:val="28"/>
          <w:szCs w:val="28"/>
        </w:rPr>
        <w:t>人员为同一人；</w:t>
      </w:r>
    </w:p>
    <w:p>
      <w:pPr>
        <w:pStyle w:val="7"/>
        <w:spacing w:line="500" w:lineRule="exact"/>
        <w:ind w:firstLine="562" w:firstLineChars="201"/>
        <w:rPr>
          <w:rFonts w:hAnsi="宋体"/>
          <w:sz w:val="28"/>
          <w:szCs w:val="28"/>
        </w:rPr>
      </w:pPr>
      <w:r>
        <w:rPr>
          <w:rFonts w:hint="eastAsia" w:hAnsi="宋体"/>
          <w:sz w:val="28"/>
          <w:szCs w:val="28"/>
        </w:rPr>
        <w:t>（4）不同</w:t>
      </w:r>
      <w:r>
        <w:rPr>
          <w:rFonts w:hAnsi="宋体"/>
          <w:sz w:val="28"/>
          <w:szCs w:val="28"/>
        </w:rPr>
        <w:t>供应商的投标</w:t>
      </w:r>
      <w:r>
        <w:rPr>
          <w:rFonts w:hint="eastAsia" w:hAnsi="宋体"/>
          <w:sz w:val="28"/>
          <w:szCs w:val="28"/>
        </w:rPr>
        <w:t>（响应）</w:t>
      </w:r>
      <w:r>
        <w:rPr>
          <w:rFonts w:hAnsi="宋体"/>
          <w:sz w:val="28"/>
          <w:szCs w:val="28"/>
        </w:rPr>
        <w:t>文件相互</w:t>
      </w:r>
      <w:r>
        <w:rPr>
          <w:rFonts w:hint="eastAsia" w:hAnsi="宋体"/>
          <w:sz w:val="28"/>
          <w:szCs w:val="28"/>
        </w:rPr>
        <w:t>混装。</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21.废标条款</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在招标采购中，出现下列情形之一的，应予废标：</w:t>
      </w:r>
    </w:p>
    <w:p>
      <w:pPr>
        <w:autoSpaceDE w:val="0"/>
        <w:autoSpaceDN w:val="0"/>
        <w:adjustRightInd w:val="0"/>
        <w:snapToGrid w:val="0"/>
        <w:spacing w:line="500" w:lineRule="exact"/>
        <w:ind w:right="32" w:firstLine="562" w:firstLineChars="201"/>
        <w:rPr>
          <w:sz w:val="28"/>
          <w:szCs w:val="28"/>
        </w:rPr>
      </w:pPr>
      <w:r>
        <w:rPr>
          <w:rFonts w:hint="eastAsia" w:ascii="宋体" w:hAnsi="宋体"/>
          <w:sz w:val="28"/>
          <w:szCs w:val="28"/>
        </w:rPr>
        <w:t>（</w:t>
      </w:r>
      <w:r>
        <w:rPr>
          <w:sz w:val="28"/>
          <w:szCs w:val="28"/>
        </w:rPr>
        <w:t>1</w:t>
      </w:r>
      <w:r>
        <w:rPr>
          <w:rFonts w:hint="eastAsia" w:ascii="宋体" w:hAnsi="宋体"/>
          <w:sz w:val="28"/>
          <w:szCs w:val="28"/>
        </w:rPr>
        <w:t>）因情况变化，不再适合竞争性磋商采购方式适用情形的；</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（2）出现影响采购公正的违法、违规行为的；</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（3）除《政府采购竞争性磋商采购方式管理暂行办法》第二十一条第三款规定的情形外，在采购过程中符合要求的供应商不足</w:t>
      </w:r>
      <w:r>
        <w:rPr>
          <w:rFonts w:hint="eastAsia" w:ascii="宋体" w:hAnsi="Courier New" w:cs="宋体"/>
          <w:kern w:val="0"/>
          <w:sz w:val="28"/>
          <w:szCs w:val="28"/>
        </w:rPr>
        <w:t>3</w:t>
      </w:r>
      <w:r>
        <w:rPr>
          <w:rFonts w:hint="eastAsia" w:ascii="宋体" w:hAnsi="宋体" w:cs="宋体"/>
          <w:kern w:val="0"/>
          <w:sz w:val="28"/>
          <w:szCs w:val="28"/>
        </w:rPr>
        <w:t>家的。</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六、定标</w:t>
      </w:r>
    </w:p>
    <w:p>
      <w:pPr>
        <w:autoSpaceDE w:val="0"/>
        <w:autoSpaceDN w:val="0"/>
        <w:adjustRightInd w:val="0"/>
        <w:snapToGrid w:val="0"/>
        <w:spacing w:line="500" w:lineRule="exact"/>
        <w:ind w:firstLine="560" w:firstLineChars="200"/>
        <w:rPr>
          <w:color w:val="000000"/>
          <w:sz w:val="28"/>
          <w:szCs w:val="28"/>
        </w:rPr>
      </w:pPr>
      <w:r>
        <w:rPr>
          <w:rFonts w:hint="eastAsia" w:ascii="宋体" w:hAnsi="宋体" w:cs="宋体"/>
          <w:color w:val="000000"/>
          <w:sz w:val="28"/>
          <w:szCs w:val="28"/>
        </w:rPr>
        <w:t>响应文件满足竞争性磋商文件全部实质性要求且按评审因素的量化指标评审得分由高到低的顺序确定成交候选供应商也可以出面授权磋商小组直接确定成交供应商。评审得分相同的，按照最后报价由低到高的顺序推荐。评审得分且最后报价相同的，按照技术指标优劣顺序推荐（即按技术因素得分由高到低的顺序推荐）。</w:t>
      </w:r>
    </w:p>
    <w:p>
      <w:pPr>
        <w:keepNext/>
        <w:keepLines/>
        <w:snapToGrid w:val="0"/>
        <w:spacing w:line="500" w:lineRule="exact"/>
        <w:ind w:firstLine="565" w:firstLineChars="201"/>
        <w:outlineLvl w:val="0"/>
        <w:rPr>
          <w:b/>
          <w:kern w:val="0"/>
          <w:sz w:val="28"/>
          <w:szCs w:val="28"/>
        </w:rPr>
      </w:pPr>
      <w:r>
        <w:rPr>
          <w:rFonts w:hint="eastAsia" w:ascii="宋体" w:hAnsi="宋体"/>
          <w:b/>
          <w:kern w:val="44"/>
          <w:sz w:val="28"/>
          <w:szCs w:val="28"/>
        </w:rPr>
        <w:t>七、</w:t>
      </w:r>
      <w:r>
        <w:rPr>
          <w:rFonts w:hint="eastAsia" w:ascii="宋体" w:hAnsi="宋体"/>
          <w:b/>
          <w:kern w:val="0"/>
          <w:sz w:val="28"/>
          <w:szCs w:val="28"/>
        </w:rPr>
        <w:t>公告</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22.1自中标人确定之日起</w:t>
      </w:r>
      <w:r>
        <w:rPr>
          <w:rFonts w:ascii="宋体" w:hAnsi="宋体" w:cs="宋体"/>
          <w:color w:val="000000"/>
          <w:sz w:val="28"/>
          <w:szCs w:val="28"/>
        </w:rPr>
        <w:t>2</w:t>
      </w:r>
      <w:r>
        <w:rPr>
          <w:rFonts w:hint="eastAsia" w:ascii="宋体" w:hAnsi="宋体" w:cs="宋体"/>
          <w:color w:val="000000"/>
          <w:sz w:val="28"/>
          <w:szCs w:val="28"/>
        </w:rPr>
        <w:t>个工作日内，公告中标结果。中标</w:t>
      </w:r>
      <w:r>
        <w:rPr>
          <w:rFonts w:ascii="宋体" w:hAnsi="宋体" w:cs="宋体"/>
          <w:color w:val="000000"/>
          <w:sz w:val="28"/>
          <w:szCs w:val="28"/>
        </w:rPr>
        <w:t>公告期限为</w:t>
      </w:r>
      <w:r>
        <w:rPr>
          <w:rFonts w:hint="eastAsia" w:ascii="宋体" w:hAnsi="宋体" w:cs="宋体"/>
          <w:color w:val="000000"/>
          <w:sz w:val="28"/>
          <w:szCs w:val="28"/>
        </w:rPr>
        <w:t>1个工作日</w:t>
      </w:r>
      <w:r>
        <w:rPr>
          <w:rFonts w:ascii="宋体" w:hAnsi="宋体" w:cs="宋体"/>
          <w:color w:val="000000"/>
          <w:sz w:val="28"/>
          <w:szCs w:val="28"/>
        </w:rPr>
        <w:t>。</w:t>
      </w:r>
      <w:r>
        <w:rPr>
          <w:rFonts w:hint="eastAsia" w:ascii="宋体" w:hAnsi="宋体" w:cs="宋体"/>
          <w:color w:val="000000"/>
          <w:sz w:val="28"/>
          <w:szCs w:val="28"/>
        </w:rPr>
        <w:t>中标公告应当包括下列内容：</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）采购人名称、地址和联系方式；</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）项目名称；</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w:t>
      </w:r>
      <w:r>
        <w:rPr>
          <w:rFonts w:hint="eastAsia" w:ascii="宋体" w:hAnsi="宋体" w:cs="宋体"/>
          <w:color w:val="000000"/>
          <w:sz w:val="28"/>
          <w:szCs w:val="28"/>
        </w:rPr>
        <w:t>）中标人名称、地址和中标金额；</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w:t>
      </w:r>
      <w:r>
        <w:rPr>
          <w:rFonts w:hint="eastAsia" w:ascii="宋体" w:hAnsi="宋体" w:cs="宋体"/>
          <w:color w:val="000000"/>
          <w:sz w:val="28"/>
          <w:szCs w:val="28"/>
        </w:rPr>
        <w:t>）主要中标标的</w:t>
      </w:r>
      <w:r>
        <w:rPr>
          <w:rFonts w:ascii="宋体" w:hAnsi="宋体" w:cs="宋体"/>
          <w:color w:val="000000"/>
          <w:sz w:val="28"/>
          <w:szCs w:val="28"/>
        </w:rPr>
        <w:t>的</w:t>
      </w:r>
      <w:r>
        <w:rPr>
          <w:rFonts w:hint="eastAsia" w:ascii="宋体" w:hAnsi="宋体" w:cs="宋体"/>
          <w:color w:val="000000"/>
          <w:sz w:val="28"/>
          <w:szCs w:val="28"/>
        </w:rPr>
        <w:t>名称、规格型号、数量、单价、服务要求；</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w:t>
      </w:r>
      <w:r>
        <w:rPr>
          <w:rFonts w:hint="eastAsia" w:ascii="宋体" w:hAnsi="宋体" w:cs="宋体"/>
          <w:color w:val="000000"/>
          <w:sz w:val="28"/>
          <w:szCs w:val="28"/>
        </w:rPr>
        <w:t>）中标公告</w:t>
      </w:r>
      <w:r>
        <w:rPr>
          <w:rFonts w:ascii="宋体" w:hAnsi="宋体" w:cs="宋体"/>
          <w:color w:val="000000"/>
          <w:sz w:val="28"/>
          <w:szCs w:val="28"/>
        </w:rPr>
        <w:t>期限</w:t>
      </w:r>
      <w:r>
        <w:rPr>
          <w:rFonts w:hint="eastAsia" w:ascii="宋体" w:hAnsi="宋体" w:cs="宋体"/>
          <w:color w:val="000000"/>
          <w:sz w:val="28"/>
          <w:szCs w:val="28"/>
        </w:rPr>
        <w:t>；</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6</w:t>
      </w:r>
      <w:r>
        <w:rPr>
          <w:rFonts w:hint="eastAsia" w:ascii="宋体" w:hAnsi="宋体" w:cs="宋体"/>
          <w:color w:val="000000"/>
          <w:sz w:val="28"/>
          <w:szCs w:val="28"/>
        </w:rPr>
        <w:t>）评审专家名单。</w:t>
      </w:r>
    </w:p>
    <w:p>
      <w:pPr>
        <w:widowControl/>
        <w:snapToGrid w:val="0"/>
        <w:spacing w:line="500" w:lineRule="exact"/>
        <w:ind w:firstLine="562" w:firstLineChars="201"/>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2</w:t>
      </w:r>
      <w:r>
        <w:rPr>
          <w:rFonts w:ascii="宋体" w:hAnsi="宋体" w:cs="宋体"/>
          <w:color w:val="000000"/>
          <w:sz w:val="28"/>
          <w:szCs w:val="28"/>
        </w:rPr>
        <w:t>.2</w:t>
      </w:r>
      <w:r>
        <w:rPr>
          <w:rFonts w:hint="eastAsia" w:ascii="宋体" w:hAnsi="宋体" w:cs="宋体"/>
          <w:color w:val="000000"/>
          <w:sz w:val="28"/>
          <w:szCs w:val="28"/>
        </w:rPr>
        <w:t>应当</w:t>
      </w:r>
      <w:r>
        <w:rPr>
          <w:rFonts w:ascii="宋体" w:hAnsi="宋体" w:cs="宋体"/>
          <w:color w:val="000000"/>
          <w:sz w:val="28"/>
          <w:szCs w:val="28"/>
        </w:rPr>
        <w:t>在公告中标结果的同</w:t>
      </w:r>
      <w:r>
        <w:rPr>
          <w:rFonts w:hint="eastAsia" w:ascii="宋体" w:hAnsi="宋体" w:cs="宋体"/>
          <w:color w:val="000000"/>
          <w:sz w:val="28"/>
          <w:szCs w:val="28"/>
        </w:rPr>
        <w:t>时，向中标人发出《中标通知书》；对</w:t>
      </w:r>
      <w:r>
        <w:rPr>
          <w:rFonts w:ascii="宋体" w:hAnsi="宋体" w:cs="宋体"/>
          <w:color w:val="000000"/>
          <w:sz w:val="28"/>
          <w:szCs w:val="28"/>
        </w:rPr>
        <w:t>未通过资格审查的供应商</w:t>
      </w:r>
      <w:r>
        <w:rPr>
          <w:rFonts w:hint="eastAsia" w:ascii="宋体" w:hAnsi="宋体" w:cs="宋体"/>
          <w:color w:val="000000"/>
          <w:sz w:val="28"/>
          <w:szCs w:val="28"/>
        </w:rPr>
        <w:t>，</w:t>
      </w:r>
      <w:r>
        <w:rPr>
          <w:rFonts w:ascii="宋体" w:hAnsi="宋体" w:cs="宋体"/>
          <w:color w:val="000000"/>
          <w:sz w:val="28"/>
          <w:szCs w:val="28"/>
        </w:rPr>
        <w:t>应当告知其未通过的原因；</w:t>
      </w:r>
      <w:r>
        <w:rPr>
          <w:rFonts w:hint="eastAsia" w:ascii="宋体" w:hAnsi="宋体" w:cs="宋体"/>
          <w:color w:val="000000"/>
          <w:sz w:val="28"/>
          <w:szCs w:val="28"/>
        </w:rPr>
        <w:t>《中标通知书》是合同的组成部分</w:t>
      </w:r>
      <w:r>
        <w:rPr>
          <w:rFonts w:ascii="宋体" w:hAnsi="宋体" w:cs="宋体"/>
          <w:color w:val="000000"/>
          <w:sz w:val="28"/>
          <w:szCs w:val="28"/>
        </w:rPr>
        <w:t>,</w:t>
      </w:r>
      <w:r>
        <w:rPr>
          <w:rFonts w:hint="eastAsia" w:ascii="宋体" w:hAnsi="宋体" w:cs="宋体"/>
          <w:color w:val="000000"/>
          <w:sz w:val="28"/>
          <w:szCs w:val="28"/>
        </w:rPr>
        <w:t>对中标供应商和采购人具有同等法律效力。《中标通知书》发出后，采购人不得</w:t>
      </w:r>
      <w:r>
        <w:rPr>
          <w:rFonts w:ascii="宋体" w:hAnsi="宋体" w:cs="宋体"/>
          <w:color w:val="000000"/>
          <w:sz w:val="28"/>
          <w:szCs w:val="28"/>
        </w:rPr>
        <w:t>违法</w:t>
      </w:r>
      <w:r>
        <w:rPr>
          <w:rFonts w:hint="eastAsia" w:ascii="宋体" w:hAnsi="宋体" w:cs="宋体"/>
          <w:color w:val="000000"/>
          <w:sz w:val="28"/>
          <w:szCs w:val="28"/>
        </w:rPr>
        <w:t>改变中标结果，中标人无</w:t>
      </w:r>
      <w:r>
        <w:rPr>
          <w:rFonts w:ascii="宋体" w:hAnsi="宋体" w:cs="宋体"/>
          <w:color w:val="000000"/>
          <w:sz w:val="28"/>
          <w:szCs w:val="28"/>
        </w:rPr>
        <w:t>正当理由不得</w:t>
      </w:r>
      <w:r>
        <w:rPr>
          <w:rFonts w:hint="eastAsia" w:ascii="宋体" w:hAnsi="宋体" w:cs="宋体"/>
          <w:color w:val="000000"/>
          <w:sz w:val="28"/>
          <w:szCs w:val="28"/>
        </w:rPr>
        <w:t>放弃中标。</w:t>
      </w:r>
    </w:p>
    <w:p>
      <w:pPr>
        <w:keepNext/>
        <w:keepLines/>
        <w:snapToGrid w:val="0"/>
        <w:spacing w:line="500" w:lineRule="exact"/>
        <w:ind w:firstLine="565" w:firstLineChars="201"/>
        <w:outlineLvl w:val="0"/>
        <w:rPr>
          <w:b/>
          <w:kern w:val="0"/>
          <w:sz w:val="28"/>
          <w:szCs w:val="28"/>
        </w:rPr>
      </w:pPr>
      <w:r>
        <w:rPr>
          <w:rFonts w:hint="eastAsia" w:ascii="宋体" w:hAnsi="宋体"/>
          <w:b/>
          <w:kern w:val="0"/>
          <w:sz w:val="28"/>
          <w:szCs w:val="28"/>
        </w:rPr>
        <w:t>八</w:t>
      </w:r>
      <w:r>
        <w:rPr>
          <w:rFonts w:hint="eastAsia" w:ascii="宋体" w:hAnsi="宋体"/>
          <w:b/>
          <w:kern w:val="44"/>
          <w:sz w:val="28"/>
          <w:szCs w:val="28"/>
        </w:rPr>
        <w:t>、质疑</w:t>
      </w:r>
    </w:p>
    <w:p>
      <w:pPr>
        <w:autoSpaceDE w:val="0"/>
        <w:autoSpaceDN w:val="0"/>
        <w:adjustRightInd w:val="0"/>
        <w:snapToGrid w:val="0"/>
        <w:spacing w:line="500" w:lineRule="exact"/>
        <w:ind w:right="32" w:firstLine="565" w:firstLineChars="201"/>
        <w:rPr>
          <w:rFonts w:ascii="宋体"/>
          <w:b/>
          <w:kern w:val="0"/>
          <w:sz w:val="28"/>
          <w:szCs w:val="28"/>
        </w:rPr>
      </w:pPr>
      <w:r>
        <w:rPr>
          <w:rFonts w:hint="eastAsia" w:ascii="宋体" w:hAnsi="宋体"/>
          <w:b/>
          <w:kern w:val="0"/>
          <w:sz w:val="28"/>
          <w:szCs w:val="28"/>
        </w:rPr>
        <w:t>23.质疑</w:t>
      </w:r>
    </w:p>
    <w:p>
      <w:pPr>
        <w:autoSpaceDE w:val="0"/>
        <w:autoSpaceDN w:val="0"/>
        <w:adjustRightInd w:val="0"/>
        <w:snapToGrid w:val="0"/>
        <w:spacing w:line="500" w:lineRule="exact"/>
        <w:ind w:right="32" w:firstLine="562" w:firstLineChars="201"/>
        <w:rPr>
          <w:rFonts w:ascii="宋体"/>
          <w:kern w:val="0"/>
          <w:sz w:val="28"/>
          <w:szCs w:val="28"/>
        </w:rPr>
      </w:pPr>
      <w:r>
        <w:rPr>
          <w:rFonts w:hint="eastAsia" w:ascii="宋体" w:hAnsi="宋体"/>
          <w:kern w:val="0"/>
          <w:sz w:val="28"/>
          <w:szCs w:val="28"/>
        </w:rPr>
        <w:t xml:space="preserve">23.1 </w:t>
      </w:r>
      <w:r>
        <w:rPr>
          <w:rFonts w:hint="eastAsia" w:ascii="宋体" w:hAnsi="宋体"/>
          <w:sz w:val="28"/>
          <w:szCs w:val="28"/>
        </w:rPr>
        <w:t>供应商对政府采购活动事项有疑问的，可以向采购人提出询问，采购人应当在3个工作日内做出答复，但答复的内容不得涉及商业秘密。</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23.2 供应商认为竞争性磋商文件使自己的权益受到损害的，应当在竞标报名截止之日前向采购人提供书面质疑，由采购人按竞争性磋商文件公示制度的规定予以答复。</w:t>
      </w:r>
    </w:p>
    <w:p>
      <w:pPr>
        <w:spacing w:line="500" w:lineRule="exact"/>
        <w:ind w:firstLine="562" w:firstLineChars="201"/>
        <w:rPr>
          <w:rFonts w:ascii="宋体"/>
          <w:sz w:val="28"/>
          <w:szCs w:val="28"/>
        </w:rPr>
      </w:pPr>
      <w:r>
        <w:rPr>
          <w:rFonts w:hint="eastAsia" w:ascii="宋体" w:hAnsi="宋体"/>
          <w:sz w:val="28"/>
          <w:szCs w:val="28"/>
        </w:rPr>
        <w:t>23.3 供应商对采购过程提出质疑的，可以在质疑采购程序环节结束之日，以书面形式向采购人提出质疑。采购人应当在收到供应商的书面质疑后7个工作日内做出书面答复，但答复的内容不得涉及商业秘密。</w:t>
      </w:r>
    </w:p>
    <w:p>
      <w:pPr>
        <w:spacing w:line="500" w:lineRule="exact"/>
        <w:ind w:firstLine="562" w:firstLineChars="201"/>
        <w:rPr>
          <w:rFonts w:ascii="宋体" w:hAnsi="宋体"/>
          <w:sz w:val="28"/>
          <w:szCs w:val="28"/>
        </w:rPr>
      </w:pPr>
      <w:r>
        <w:rPr>
          <w:rFonts w:hint="eastAsia" w:ascii="宋体" w:hAnsi="宋体"/>
          <w:sz w:val="28"/>
          <w:szCs w:val="28"/>
        </w:rPr>
        <w:t>23.4 供应商认为成交结果使自己的权益受到损害的，应当在成交结果公告期限届满之日起7个工作日内提出质疑，采购人应当在收到供应商的书面质疑后七个工作日内做出书面答复，但答复的内容不得涉及商业秘密。</w:t>
      </w:r>
    </w:p>
    <w:p>
      <w:pPr>
        <w:spacing w:line="500" w:lineRule="exact"/>
        <w:ind w:firstLine="562" w:firstLineChars="201"/>
        <w:rPr>
          <w:rFonts w:ascii="宋体"/>
          <w:sz w:val="28"/>
          <w:szCs w:val="28"/>
        </w:rPr>
      </w:pPr>
      <w:r>
        <w:rPr>
          <w:rFonts w:hint="eastAsia" w:ascii="宋体" w:hAnsi="宋体"/>
          <w:sz w:val="28"/>
          <w:szCs w:val="28"/>
        </w:rPr>
        <w:t>23.5 供应商在法定质疑期内一次性提出针对同一采购程序环节的质疑。</w:t>
      </w:r>
    </w:p>
    <w:p>
      <w:pPr>
        <w:widowControl/>
        <w:spacing w:line="500" w:lineRule="exact"/>
        <w:ind w:firstLine="562" w:firstLineChars="201"/>
        <w:rPr>
          <w:rFonts w:ascii="宋体" w:hAnsi="宋体"/>
          <w:kern w:val="0"/>
          <w:sz w:val="28"/>
          <w:szCs w:val="28"/>
        </w:rPr>
      </w:pPr>
      <w:r>
        <w:rPr>
          <w:rFonts w:hint="eastAsia" w:ascii="宋体" w:hAnsi="宋体"/>
          <w:sz w:val="28"/>
          <w:szCs w:val="28"/>
        </w:rPr>
        <w:t>23.6 质疑采用实名制，为了使提出的质疑事项在规定时间内得到有效答复、处理，提交的质疑函务必提供以下内容，且质疑人应当是参与所质疑项目采购活动的供应商</w:t>
      </w:r>
      <w:r>
        <w:rPr>
          <w:rFonts w:hint="eastAsia" w:ascii="宋体" w:hAnsi="宋体"/>
          <w:kern w:val="0"/>
          <w:sz w:val="28"/>
          <w:szCs w:val="28"/>
        </w:rPr>
        <w:t>。</w:t>
      </w:r>
    </w:p>
    <w:p>
      <w:pPr>
        <w:spacing w:line="500" w:lineRule="exact"/>
        <w:ind w:firstLine="562" w:firstLineChars="201"/>
        <w:rPr>
          <w:rFonts w:ascii="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）供应商的姓名或名称、地址、邮编、联系人及联系电话；</w:t>
      </w:r>
    </w:p>
    <w:p>
      <w:pPr>
        <w:spacing w:line="500" w:lineRule="exact"/>
        <w:ind w:firstLine="562" w:firstLineChars="201"/>
        <w:rPr>
          <w:rFonts w:ascii="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）质疑项目的名称、编号；</w:t>
      </w:r>
    </w:p>
    <w:p>
      <w:pPr>
        <w:spacing w:line="500" w:lineRule="exact"/>
        <w:ind w:firstLine="562" w:firstLineChars="201"/>
        <w:rPr>
          <w:rFonts w:ascii="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）具体、明确的质疑事项和与质疑事项相关的请求；</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）事实依据；</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（5）必要的法律依据；</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（6）提出质疑的日期。</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供应商为自然人的，应当由本人签字；供应商为法人或者其他组织的，应当由法定代表人、主要负责人，或者其授权代表签字或者盖章，并加盖公章。</w:t>
      </w:r>
    </w:p>
    <w:p>
      <w:pPr>
        <w:spacing w:line="500" w:lineRule="exact"/>
        <w:ind w:firstLine="562" w:firstLineChars="201"/>
        <w:rPr>
          <w:rFonts w:ascii="宋体"/>
          <w:sz w:val="28"/>
          <w:szCs w:val="28"/>
        </w:rPr>
      </w:pPr>
      <w:r>
        <w:rPr>
          <w:rFonts w:hint="eastAsia" w:ascii="宋体" w:hAnsi="宋体"/>
          <w:sz w:val="28"/>
          <w:szCs w:val="28"/>
        </w:rPr>
        <w:t>23</w:t>
      </w:r>
      <w:r>
        <w:rPr>
          <w:rFonts w:hint="eastAsia" w:ascii="宋体"/>
          <w:sz w:val="28"/>
          <w:szCs w:val="28"/>
        </w:rPr>
        <w:t>.</w:t>
      </w:r>
      <w:r>
        <w:rPr>
          <w:rFonts w:hint="eastAsia" w:ascii="宋体" w:hAnsi="宋体"/>
          <w:sz w:val="28"/>
          <w:szCs w:val="28"/>
        </w:rPr>
        <w:t>8 质疑人对采购人的答复不满意或者采购人未在规定的时间内做出书面答复的，可以在答复期满后15个工作日内向同级政府采购监督管理部门投诉。</w:t>
      </w:r>
    </w:p>
    <w:p>
      <w:pPr>
        <w:spacing w:line="500" w:lineRule="exact"/>
        <w:ind w:firstLine="562" w:firstLineChars="201"/>
        <w:rPr>
          <w:rFonts w:ascii="宋体"/>
          <w:sz w:val="28"/>
          <w:szCs w:val="28"/>
        </w:rPr>
      </w:pPr>
      <w:r>
        <w:rPr>
          <w:rFonts w:hint="eastAsia" w:ascii="宋体" w:hAnsi="宋体"/>
          <w:sz w:val="28"/>
          <w:szCs w:val="28"/>
        </w:rPr>
        <w:t>23</w:t>
      </w:r>
      <w:r>
        <w:rPr>
          <w:rFonts w:hint="eastAsia" w:ascii="宋体"/>
          <w:sz w:val="28"/>
          <w:szCs w:val="28"/>
        </w:rPr>
        <w:t>.</w:t>
      </w:r>
      <w:r>
        <w:rPr>
          <w:rFonts w:hint="eastAsia" w:ascii="宋体" w:hAnsi="宋体"/>
          <w:sz w:val="28"/>
          <w:szCs w:val="28"/>
        </w:rPr>
        <w:t>9 有下列情况之一的质疑不予受理：</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）非供应商提出的质疑；</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）对中标结果没有实质性影响的质疑；</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）无质疑函件或质疑函件缺少供应商法人印章、供应商法定代表人签字、有效授权书和联系方式之一的质疑；</w:t>
      </w:r>
    </w:p>
    <w:p>
      <w:pPr>
        <w:spacing w:line="500" w:lineRule="exact"/>
        <w:ind w:firstLine="562" w:firstLineChars="201"/>
        <w:rPr>
          <w:rFonts w:ascii="宋体" w:hAns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）质疑函件无实质性内容或佐证文件资料，主观臆断及推理得出结论的质疑；</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）相应证明材料不真实或来源不合法的质疑；</w:t>
      </w:r>
    </w:p>
    <w:p>
      <w:pPr>
        <w:spacing w:line="500" w:lineRule="exact"/>
        <w:ind w:firstLine="562" w:firstLineChars="201"/>
        <w:rPr>
          <w:rFonts w:ascii="宋体" w:hAnsi="宋体" w:cs="宋体"/>
          <w:sz w:val="28"/>
          <w:szCs w:val="28"/>
        </w:rPr>
      </w:pPr>
      <w:r>
        <w:rPr>
          <w:rFonts w:hint="eastAsia" w:ascii="宋体" w:hAnsi="宋体" w:cs="宋体"/>
          <w:sz w:val="28"/>
          <w:szCs w:val="28"/>
        </w:rPr>
        <w:t>（6）未按规定时间或超过有效质疑期提出的质疑。</w:t>
      </w:r>
    </w:p>
    <w:p>
      <w:pPr>
        <w:spacing w:line="500" w:lineRule="exact"/>
        <w:ind w:firstLine="562" w:firstLineChars="201"/>
        <w:rPr>
          <w:rFonts w:ascii="宋体"/>
          <w:sz w:val="28"/>
          <w:szCs w:val="28"/>
        </w:rPr>
      </w:pPr>
      <w:r>
        <w:rPr>
          <w:rFonts w:hint="eastAsia" w:ascii="宋体" w:hAnsi="宋体"/>
          <w:sz w:val="28"/>
          <w:szCs w:val="28"/>
        </w:rPr>
        <w:t>23</w:t>
      </w:r>
      <w:r>
        <w:rPr>
          <w:rFonts w:hint="eastAsia" w:ascii="宋体"/>
          <w:sz w:val="28"/>
          <w:szCs w:val="28"/>
        </w:rPr>
        <w:t>.</w:t>
      </w:r>
      <w:r>
        <w:rPr>
          <w:rFonts w:hint="eastAsia" w:ascii="宋体" w:hAnsi="宋体"/>
          <w:sz w:val="28"/>
          <w:szCs w:val="28"/>
        </w:rPr>
        <w:t>10 对捏造事实，提供虚假材料或者以非法手段取得证明材料进行恶意质疑的，一经查实，将上报财政部门列入黑名单，并给以相应处罚。</w:t>
      </w:r>
    </w:p>
    <w:p>
      <w:pPr>
        <w:keepNext/>
        <w:keepLines/>
        <w:snapToGrid w:val="0"/>
        <w:spacing w:line="500" w:lineRule="exact"/>
        <w:ind w:firstLine="565" w:firstLineChars="201"/>
        <w:outlineLvl w:val="0"/>
        <w:rPr>
          <w:rFonts w:ascii="宋体"/>
          <w:b/>
          <w:kern w:val="44"/>
          <w:sz w:val="28"/>
          <w:szCs w:val="28"/>
        </w:rPr>
      </w:pPr>
      <w:r>
        <w:rPr>
          <w:rFonts w:hint="eastAsia" w:ascii="宋体" w:hAnsi="宋体"/>
          <w:b/>
          <w:kern w:val="44"/>
          <w:sz w:val="28"/>
          <w:szCs w:val="28"/>
        </w:rPr>
        <w:t>九、投诉</w:t>
      </w:r>
    </w:p>
    <w:p>
      <w:pPr>
        <w:spacing w:line="500" w:lineRule="exact"/>
        <w:ind w:firstLine="565" w:firstLineChars="201"/>
        <w:rPr>
          <w:rFonts w:ascii="宋体"/>
          <w:sz w:val="28"/>
          <w:szCs w:val="28"/>
        </w:rPr>
      </w:pPr>
      <w:r>
        <w:rPr>
          <w:rFonts w:hint="eastAsia" w:ascii="宋体" w:hAnsi="宋体"/>
          <w:b/>
          <w:sz w:val="28"/>
          <w:szCs w:val="28"/>
        </w:rPr>
        <w:t>24.</w:t>
      </w:r>
      <w:r>
        <w:rPr>
          <w:rFonts w:hint="eastAsia" w:ascii="宋体" w:hAnsi="宋体" w:cs="宋体"/>
          <w:sz w:val="28"/>
          <w:szCs w:val="28"/>
        </w:rPr>
        <w:t xml:space="preserve"> 供应商提出质疑后，对采购人答复不满意或者采购人未在规定的时间内做出书面答复的，拥有向同级政府采购监督管理部门投诉的权利。投诉程序按《政府采购法》、财政部令第94号等有关法律、法规和规定执行，但未经质疑的内容不得出现在投诉函内。</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十、签订合同</w:t>
      </w:r>
    </w:p>
    <w:p>
      <w:pPr>
        <w:adjustRightInd w:val="0"/>
        <w:snapToGrid w:val="0"/>
        <w:spacing w:line="500" w:lineRule="exact"/>
        <w:ind w:firstLine="565" w:firstLineChars="201"/>
        <w:rPr>
          <w:rFonts w:ascii="宋体"/>
          <w:b/>
          <w:kern w:val="0"/>
          <w:sz w:val="28"/>
          <w:szCs w:val="28"/>
        </w:rPr>
      </w:pPr>
      <w:r>
        <w:rPr>
          <w:rFonts w:hint="eastAsia" w:ascii="宋体" w:hAnsi="宋体"/>
          <w:b/>
          <w:kern w:val="0"/>
          <w:sz w:val="28"/>
          <w:szCs w:val="28"/>
        </w:rPr>
        <w:t>25</w:t>
      </w:r>
      <w:r>
        <w:rPr>
          <w:rFonts w:hint="eastAsia" w:ascii="宋体"/>
          <w:b/>
          <w:kern w:val="0"/>
          <w:sz w:val="28"/>
          <w:szCs w:val="28"/>
        </w:rPr>
        <w:t>.</w:t>
      </w:r>
      <w:r>
        <w:rPr>
          <w:rFonts w:hint="eastAsia" w:ascii="宋体" w:hAnsi="宋体"/>
          <w:b/>
          <w:kern w:val="0"/>
          <w:sz w:val="28"/>
          <w:szCs w:val="28"/>
        </w:rPr>
        <w:t>合同的签订</w:t>
      </w:r>
    </w:p>
    <w:p>
      <w:pPr>
        <w:widowControl/>
        <w:snapToGrid w:val="0"/>
        <w:spacing w:line="500" w:lineRule="exact"/>
        <w:ind w:firstLine="562" w:firstLineChars="201"/>
        <w:rPr>
          <w:rFonts w:ascii="宋体" w:hAnsi="宋体"/>
          <w:sz w:val="28"/>
          <w:szCs w:val="28"/>
        </w:rPr>
      </w:pPr>
      <w:r>
        <w:rPr>
          <w:rFonts w:hint="eastAsia" w:ascii="宋体" w:hAnsi="宋体"/>
          <w:sz w:val="28"/>
          <w:szCs w:val="28"/>
        </w:rPr>
        <w:t>25.1 采购人应当自政府采购合同签订之日起2个工作日内，将政府采购合同公告，但政府采购合同中涉及国家秘密、商业秘密的内容除外。</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25.2采购人应当</w:t>
      </w:r>
      <w:r>
        <w:rPr>
          <w:rFonts w:ascii="宋体" w:hAnsi="宋体"/>
          <w:sz w:val="28"/>
          <w:szCs w:val="28"/>
        </w:rPr>
        <w:t>自</w:t>
      </w:r>
      <w:r>
        <w:rPr>
          <w:rFonts w:hint="eastAsia" w:ascii="宋体" w:hAnsi="宋体"/>
          <w:sz w:val="28"/>
          <w:szCs w:val="28"/>
        </w:rPr>
        <w:t>成交</w:t>
      </w:r>
      <w:r>
        <w:rPr>
          <w:rFonts w:ascii="宋体" w:hAnsi="宋体"/>
          <w:sz w:val="28"/>
          <w:szCs w:val="28"/>
        </w:rPr>
        <w:t>通知书发出之日起</w:t>
      </w:r>
      <w:r>
        <w:rPr>
          <w:rFonts w:hint="eastAsia" w:ascii="宋体" w:hAnsi="宋体"/>
          <w:sz w:val="28"/>
          <w:szCs w:val="28"/>
        </w:rPr>
        <w:t>30日</w:t>
      </w:r>
      <w:r>
        <w:rPr>
          <w:rFonts w:ascii="宋体" w:hAnsi="宋体"/>
          <w:sz w:val="28"/>
          <w:szCs w:val="28"/>
        </w:rPr>
        <w:t>内，按照</w:t>
      </w:r>
      <w:r>
        <w:rPr>
          <w:rFonts w:hint="eastAsia" w:ascii="宋体" w:hAnsi="宋体"/>
          <w:sz w:val="28"/>
          <w:szCs w:val="28"/>
        </w:rPr>
        <w:t>磋商</w:t>
      </w:r>
      <w:r>
        <w:rPr>
          <w:rFonts w:ascii="宋体" w:hAnsi="宋体"/>
          <w:sz w:val="28"/>
          <w:szCs w:val="28"/>
        </w:rPr>
        <w:t>文件和</w:t>
      </w:r>
      <w:r>
        <w:rPr>
          <w:rFonts w:hint="eastAsia" w:ascii="宋体" w:hAnsi="宋体"/>
          <w:sz w:val="28"/>
          <w:szCs w:val="28"/>
        </w:rPr>
        <w:t>成交</w:t>
      </w:r>
      <w:r>
        <w:rPr>
          <w:rFonts w:ascii="宋体" w:hAnsi="宋体"/>
          <w:sz w:val="28"/>
          <w:szCs w:val="28"/>
        </w:rPr>
        <w:t>人</w:t>
      </w:r>
      <w:r>
        <w:rPr>
          <w:rFonts w:hint="eastAsia" w:ascii="宋体" w:hAnsi="宋体"/>
          <w:sz w:val="28"/>
          <w:szCs w:val="28"/>
        </w:rPr>
        <w:t>响应文件</w:t>
      </w:r>
      <w:r>
        <w:rPr>
          <w:rFonts w:ascii="宋体" w:hAnsi="宋体"/>
          <w:sz w:val="28"/>
          <w:szCs w:val="28"/>
        </w:rPr>
        <w:t>的规定，与</w:t>
      </w:r>
      <w:r>
        <w:rPr>
          <w:rFonts w:hint="eastAsia" w:ascii="宋体" w:hAnsi="宋体"/>
          <w:sz w:val="28"/>
          <w:szCs w:val="28"/>
        </w:rPr>
        <w:t>成交</w:t>
      </w:r>
      <w:r>
        <w:rPr>
          <w:rFonts w:ascii="宋体" w:hAnsi="宋体"/>
          <w:sz w:val="28"/>
          <w:szCs w:val="28"/>
        </w:rPr>
        <w:t>人签订书面合同</w:t>
      </w:r>
      <w:r>
        <w:rPr>
          <w:rFonts w:hint="eastAsia" w:ascii="宋体" w:hAnsi="宋体"/>
          <w:sz w:val="28"/>
          <w:szCs w:val="28"/>
        </w:rPr>
        <w:t>。</w:t>
      </w:r>
    </w:p>
    <w:p>
      <w:pPr>
        <w:snapToGrid w:val="0"/>
        <w:spacing w:line="500" w:lineRule="exact"/>
        <w:ind w:firstLine="560" w:firstLineChars="200"/>
        <w:rPr>
          <w:rFonts w:ascii="宋体" w:hAnsi="宋体"/>
          <w:sz w:val="28"/>
          <w:szCs w:val="28"/>
        </w:rPr>
      </w:pPr>
      <w:r>
        <w:rPr>
          <w:rFonts w:hint="eastAsia" w:ascii="宋体" w:hAnsi="宋体"/>
          <w:sz w:val="28"/>
          <w:szCs w:val="28"/>
        </w:rPr>
        <w:t>25.3 采购人与成交人所签订的合同不得对竞争性磋商文件和成交人的响应文件作实质性修改。采购人不得向成交人提出任何不合理的要求，作为签订合同的条件，不得与成交人私下订立背离合同实质性内容的协议。任何一方无故拒绝签订政府采购合同的，应当承担相应的违约责任。</w:t>
      </w:r>
    </w:p>
    <w:p>
      <w:pPr>
        <w:snapToGrid w:val="0"/>
        <w:spacing w:line="500" w:lineRule="exact"/>
        <w:rPr>
          <w:szCs w:val="28"/>
        </w:rPr>
      </w:pPr>
      <w:r>
        <w:rPr>
          <w:rFonts w:hint="eastAsia" w:ascii="宋体" w:hAnsi="宋体"/>
          <w:sz w:val="28"/>
          <w:szCs w:val="28"/>
        </w:rPr>
        <w:t xml:space="preserve">    25.4</w:t>
      </w:r>
      <w:r>
        <w:rPr>
          <w:rFonts w:ascii="宋体" w:hAnsi="宋体"/>
          <w:sz w:val="28"/>
          <w:szCs w:val="28"/>
        </w:rPr>
        <w:t xml:space="preserve"> </w:t>
      </w:r>
      <w:r>
        <w:rPr>
          <w:rFonts w:hint="eastAsia" w:ascii="宋体" w:hAnsi="宋体"/>
          <w:sz w:val="28"/>
          <w:szCs w:val="28"/>
        </w:rPr>
        <w:t>政府采购</w:t>
      </w:r>
      <w:r>
        <w:rPr>
          <w:rFonts w:ascii="宋体" w:hAnsi="宋体"/>
          <w:sz w:val="28"/>
          <w:szCs w:val="28"/>
        </w:rPr>
        <w:t>合同</w:t>
      </w:r>
      <w:r>
        <w:rPr>
          <w:rFonts w:hint="eastAsia" w:ascii="宋体" w:hAnsi="宋体"/>
          <w:sz w:val="28"/>
          <w:szCs w:val="28"/>
        </w:rPr>
        <w:t>的</w:t>
      </w:r>
      <w:r>
        <w:rPr>
          <w:rFonts w:ascii="宋体" w:hAnsi="宋体"/>
          <w:sz w:val="28"/>
          <w:szCs w:val="28"/>
        </w:rPr>
        <w:t>履行、违约责任和解决争议的方法适用《</w:t>
      </w:r>
      <w:r>
        <w:rPr>
          <w:rFonts w:hint="eastAsia" w:ascii="宋体" w:hAnsi="宋体"/>
          <w:sz w:val="28"/>
          <w:szCs w:val="28"/>
        </w:rPr>
        <w:t>中华人民共和国合同法</w:t>
      </w:r>
      <w:r>
        <w:rPr>
          <w:rFonts w:ascii="宋体" w:hAnsi="宋体"/>
          <w:sz w:val="28"/>
          <w:szCs w:val="28"/>
        </w:rPr>
        <w:t>》</w:t>
      </w:r>
      <w:r>
        <w:rPr>
          <w:rFonts w:hint="eastAsia" w:ascii="宋体" w:hAnsi="宋体"/>
          <w:sz w:val="28"/>
          <w:szCs w:val="28"/>
        </w:rPr>
        <w:t>。</w:t>
      </w:r>
    </w:p>
    <w:p>
      <w:pPr>
        <w:snapToGrid w:val="0"/>
        <w:spacing w:line="500" w:lineRule="exact"/>
        <w:rPr>
          <w:szCs w:val="28"/>
        </w:rPr>
      </w:pPr>
    </w:p>
    <w:p>
      <w:pPr>
        <w:adjustRightInd w:val="0"/>
        <w:snapToGrid w:val="0"/>
        <w:jc w:val="center"/>
        <w:outlineLvl w:val="0"/>
        <w:rPr>
          <w:rFonts w:ascii="宋体" w:hAnsi="宋体"/>
          <w:b/>
          <w:sz w:val="32"/>
          <w:szCs w:val="32"/>
        </w:rPr>
      </w:pPr>
    </w:p>
    <w:p>
      <w:pPr>
        <w:widowControl/>
        <w:spacing w:before="100" w:beforeAutospacing="1" w:after="100" w:afterAutospacing="1"/>
        <w:ind w:firstLine="2249" w:firstLineChars="700"/>
        <w:outlineLvl w:val="2"/>
        <w:rPr>
          <w:rFonts w:ascii="仿宋_GB2312" w:hAnsi="仿宋_GB2312" w:eastAsia="仿宋_GB2312" w:cs="仿宋_GB2312"/>
          <w:b/>
          <w:kern w:val="0"/>
          <w:sz w:val="32"/>
          <w:szCs w:val="32"/>
        </w:rPr>
      </w:pPr>
      <w:bookmarkStart w:id="4" w:name="_Toc499652010"/>
    </w:p>
    <w:p>
      <w:pPr>
        <w:widowControl/>
        <w:spacing w:before="100" w:beforeAutospacing="1" w:after="100" w:afterAutospacing="1"/>
        <w:ind w:firstLine="2249" w:firstLineChars="700"/>
        <w:outlineLvl w:val="2"/>
        <w:rPr>
          <w:rFonts w:ascii="宋体" w:hAnsi="宋体" w:eastAsia="宋体" w:cs="宋体"/>
          <w:color w:val="000000"/>
          <w:sz w:val="28"/>
          <w:szCs w:val="28"/>
        </w:rPr>
      </w:pPr>
      <w:r>
        <w:rPr>
          <w:rFonts w:hint="eastAsia" w:ascii="仿宋_GB2312" w:hAnsi="仿宋_GB2312" w:eastAsia="仿宋_GB2312" w:cs="仿宋_GB2312"/>
          <w:b/>
          <w:kern w:val="0"/>
          <w:sz w:val="32"/>
          <w:szCs w:val="32"/>
        </w:rPr>
        <w:t>第三章  采购内容与技术要求</w:t>
      </w:r>
      <w:bookmarkEnd w:id="4"/>
    </w:p>
    <w:p>
      <w:pPr>
        <w:outlineLvl w:val="0"/>
        <w:rPr>
          <w:rFonts w:ascii="宋体" w:hAnsi="宋体" w:eastAsia="宋体"/>
          <w:b/>
          <w:color w:val="000000" w:themeColor="text1"/>
          <w:sz w:val="24"/>
          <w:szCs w:val="24"/>
        </w:rPr>
      </w:pPr>
    </w:p>
    <w:p>
      <w:pPr>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一、参数要求：</w:t>
      </w:r>
    </w:p>
    <w:p>
      <w:pPr>
        <w:numPr>
          <w:ilvl w:val="0"/>
          <w:numId w:val="1"/>
        </w:numPr>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影片类型：</w:t>
      </w:r>
      <w:r>
        <w:rPr>
          <w:rFonts w:hint="default" w:ascii="宋体" w:hAnsi="宋体" w:eastAsia="宋体" w:cs="宋体"/>
          <w:b w:val="0"/>
          <w:bCs/>
          <w:i w:val="0"/>
          <w:color w:val="000000"/>
          <w:sz w:val="28"/>
          <w:szCs w:val="28"/>
          <w:highlight w:val="none"/>
          <w:u w:val="none"/>
          <w:lang w:eastAsia="zh-CN"/>
        </w:rPr>
        <w:t>专题</w:t>
      </w:r>
      <w:r>
        <w:rPr>
          <w:rFonts w:hint="eastAsia" w:ascii="宋体" w:hAnsi="宋体" w:eastAsia="宋体" w:cs="宋体"/>
          <w:b w:val="0"/>
          <w:bCs/>
          <w:i w:val="0"/>
          <w:color w:val="000000"/>
          <w:sz w:val="28"/>
          <w:szCs w:val="28"/>
          <w:highlight w:val="none"/>
          <w:u w:val="none"/>
          <w:lang w:val="en-US" w:eastAsia="zh-CN"/>
        </w:rPr>
        <w:t>片</w:t>
      </w:r>
    </w:p>
    <w:p>
      <w:pPr>
        <w:numPr>
          <w:ilvl w:val="0"/>
          <w:numId w:val="1"/>
        </w:numPr>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制作数量：1部</w:t>
      </w:r>
    </w:p>
    <w:p>
      <w:pPr>
        <w:numPr>
          <w:ilvl w:val="0"/>
          <w:numId w:val="1"/>
        </w:numPr>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影片时长为</w:t>
      </w:r>
      <w:r>
        <w:rPr>
          <w:rFonts w:hint="default" w:ascii="宋体" w:hAnsi="宋体" w:eastAsia="宋体" w:cs="宋体"/>
          <w:b w:val="0"/>
          <w:bCs/>
          <w:i w:val="0"/>
          <w:color w:val="000000"/>
          <w:sz w:val="28"/>
          <w:szCs w:val="28"/>
          <w:highlight w:val="none"/>
          <w:u w:val="none"/>
          <w:lang w:eastAsia="zh-CN"/>
        </w:rPr>
        <w:t>：</w:t>
      </w:r>
      <w:r>
        <w:rPr>
          <w:rFonts w:hint="eastAsia" w:ascii="宋体" w:hAnsi="宋体" w:eastAsia="宋体" w:cs="宋体"/>
          <w:b w:val="0"/>
          <w:bCs/>
          <w:i w:val="0"/>
          <w:color w:val="000000"/>
          <w:sz w:val="28"/>
          <w:szCs w:val="28"/>
          <w:highlight w:val="none"/>
          <w:u w:val="none"/>
          <w:lang w:val="en-US" w:eastAsia="zh-CN"/>
        </w:rPr>
        <w:t>8-10分</w:t>
      </w:r>
    </w:p>
    <w:p>
      <w:pPr>
        <w:numPr>
          <w:ilvl w:val="0"/>
          <w:numId w:val="1"/>
        </w:numPr>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影片拍摄周期：7个工作日</w:t>
      </w:r>
    </w:p>
    <w:p>
      <w:pPr>
        <w:numPr>
          <w:ilvl w:val="0"/>
          <w:numId w:val="1"/>
        </w:numPr>
        <w:rPr>
          <w:rFonts w:hint="eastAsia" w:ascii="宋体" w:hAnsi="宋体" w:eastAsia="宋体" w:cs="宋体"/>
          <w:b w:val="0"/>
          <w:bCs/>
          <w:i w:val="0"/>
          <w:color w:val="000000"/>
          <w:sz w:val="28"/>
          <w:szCs w:val="28"/>
          <w:highlight w:val="none"/>
          <w:u w:val="none"/>
          <w:lang w:val="en-US" w:eastAsia="zh-CN"/>
        </w:rPr>
      </w:pPr>
      <w:r>
        <w:rPr>
          <w:rFonts w:hint="default" w:ascii="宋体" w:hAnsi="宋体" w:eastAsia="宋体" w:cs="宋体"/>
          <w:b w:val="0"/>
          <w:bCs/>
          <w:i w:val="0"/>
          <w:color w:val="000000"/>
          <w:sz w:val="28"/>
          <w:szCs w:val="28"/>
          <w:highlight w:val="none"/>
          <w:u w:val="none"/>
          <w:lang w:eastAsia="zh-CN"/>
        </w:rPr>
        <w:t>专题片</w:t>
      </w:r>
      <w:r>
        <w:rPr>
          <w:rFonts w:hint="eastAsia" w:ascii="宋体" w:hAnsi="宋体" w:eastAsia="宋体" w:cs="宋体"/>
          <w:b w:val="0"/>
          <w:bCs/>
          <w:i w:val="0"/>
          <w:color w:val="000000"/>
          <w:sz w:val="28"/>
          <w:szCs w:val="28"/>
          <w:highlight w:val="none"/>
          <w:u w:val="none"/>
          <w:lang w:val="en-US" w:eastAsia="zh-CN"/>
        </w:rPr>
        <w:t>成片格式：HD高清，</w:t>
      </w:r>
      <w:r>
        <w:rPr>
          <w:rFonts w:hint="eastAsia" w:ascii="宋体" w:hAnsi="宋体" w:eastAsia="宋体" w:cs="宋体"/>
          <w:i w:val="0"/>
          <w:iCs w:val="0"/>
          <w:caps w:val="0"/>
          <w:color w:val="333333"/>
          <w:spacing w:val="0"/>
          <w:sz w:val="28"/>
          <w:szCs w:val="28"/>
          <w:shd w:val="clear" w:fill="FFFFFF"/>
        </w:rPr>
        <w:t>1125条垂直扫描线，1080条可见垂直扫描线，16：9，分辨率为1920×1080，隔行/60Hz，行频为33.75KHz。</w:t>
      </w:r>
    </w:p>
    <w:p>
      <w:pPr>
        <w:numPr>
          <w:ilvl w:val="0"/>
          <w:numId w:val="1"/>
        </w:numPr>
        <w:rPr>
          <w:rFonts w:hint="default" w:ascii="宋体" w:hAnsi="宋体" w:eastAsia="宋体" w:cs="宋体"/>
          <w:b w:val="0"/>
          <w:bCs/>
          <w:i w:val="0"/>
          <w:color w:val="000000"/>
          <w:sz w:val="28"/>
          <w:szCs w:val="28"/>
          <w:highlight w:val="none"/>
          <w:u w:val="none"/>
          <w:lang w:val="en-US" w:eastAsia="zh-CN"/>
        </w:rPr>
      </w:pPr>
      <w:r>
        <w:rPr>
          <w:rFonts w:hint="default" w:ascii="宋体" w:hAnsi="宋体" w:eastAsia="宋体" w:cs="宋体"/>
          <w:b w:val="0"/>
          <w:bCs/>
          <w:i w:val="0"/>
          <w:color w:val="000000"/>
          <w:sz w:val="28"/>
          <w:szCs w:val="28"/>
          <w:highlight w:val="none"/>
          <w:u w:val="none"/>
          <w:lang w:eastAsia="zh-CN"/>
        </w:rPr>
        <w:t>专题</w:t>
      </w:r>
      <w:r>
        <w:rPr>
          <w:rFonts w:hint="eastAsia" w:ascii="宋体" w:hAnsi="宋体" w:eastAsia="宋体" w:cs="宋体"/>
          <w:b w:val="0"/>
          <w:bCs/>
          <w:i w:val="0"/>
          <w:color w:val="000000"/>
          <w:sz w:val="28"/>
          <w:szCs w:val="28"/>
          <w:highlight w:val="none"/>
          <w:u w:val="none"/>
          <w:lang w:val="en-US" w:eastAsia="zh-CN"/>
        </w:rPr>
        <w:t>片制作服务内容包括：实施方案、文案策划、画面拍摄、特效制作、配音解说、字幕、剪辑成片、视频制作、验收工作等服务内容</w:t>
      </w:r>
      <w:r>
        <w:rPr>
          <w:rFonts w:hint="default" w:ascii="宋体" w:hAnsi="宋体" w:eastAsia="宋体" w:cs="宋体"/>
          <w:b w:val="0"/>
          <w:bCs/>
          <w:i w:val="0"/>
          <w:color w:val="000000"/>
          <w:sz w:val="28"/>
          <w:szCs w:val="28"/>
          <w:highlight w:val="none"/>
          <w:u w:val="none"/>
          <w:lang w:eastAsia="zh-CN"/>
        </w:rPr>
        <w:t>。</w:t>
      </w:r>
    </w:p>
    <w:p>
      <w:pPr>
        <w:numPr>
          <w:ilvl w:val="0"/>
          <w:numId w:val="1"/>
        </w:numPr>
        <w:rPr>
          <w:rFonts w:hint="default" w:ascii="宋体" w:hAnsi="宋体" w:eastAsia="宋体" w:cs="宋体"/>
          <w:b w:val="0"/>
          <w:bCs/>
          <w:i w:val="0"/>
          <w:color w:val="000000"/>
          <w:sz w:val="28"/>
          <w:szCs w:val="28"/>
          <w:highlight w:val="none"/>
          <w:u w:val="none"/>
          <w:lang w:val="en-US" w:eastAsia="zh-CN"/>
        </w:rPr>
      </w:pPr>
      <w:r>
        <w:rPr>
          <w:rFonts w:hint="default" w:ascii="宋体" w:hAnsi="宋体" w:eastAsia="宋体" w:cs="宋体"/>
          <w:b w:val="0"/>
          <w:bCs/>
          <w:i w:val="0"/>
          <w:color w:val="000000"/>
          <w:sz w:val="28"/>
          <w:szCs w:val="28"/>
          <w:highlight w:val="none"/>
          <w:u w:val="none"/>
          <w:lang w:eastAsia="zh-CN"/>
        </w:rPr>
        <w:t>专题</w:t>
      </w:r>
      <w:r>
        <w:rPr>
          <w:rFonts w:hint="eastAsia" w:ascii="宋体" w:hAnsi="宋体" w:eastAsia="宋体" w:cs="宋体"/>
          <w:b w:val="0"/>
          <w:bCs/>
          <w:i w:val="0"/>
          <w:color w:val="000000"/>
          <w:sz w:val="28"/>
          <w:szCs w:val="28"/>
          <w:highlight w:val="none"/>
          <w:u w:val="none"/>
          <w:lang w:val="en-US" w:eastAsia="zh-CN"/>
        </w:rPr>
        <w:t>片方案、</w:t>
      </w:r>
      <w:r>
        <w:rPr>
          <w:rFonts w:hint="default" w:ascii="宋体" w:hAnsi="宋体" w:eastAsia="宋体" w:cs="宋体"/>
          <w:b w:val="0"/>
          <w:bCs/>
          <w:i w:val="0"/>
          <w:color w:val="000000"/>
          <w:sz w:val="28"/>
          <w:szCs w:val="28"/>
          <w:highlight w:val="none"/>
          <w:u w:val="none"/>
          <w:lang w:eastAsia="zh-CN"/>
        </w:rPr>
        <w:t>文案</w:t>
      </w:r>
      <w:r>
        <w:rPr>
          <w:rFonts w:hint="eastAsia" w:ascii="宋体" w:hAnsi="宋体" w:eastAsia="宋体" w:cs="宋体"/>
          <w:b w:val="0"/>
          <w:bCs/>
          <w:i w:val="0"/>
          <w:color w:val="000000"/>
          <w:sz w:val="28"/>
          <w:szCs w:val="28"/>
          <w:highlight w:val="none"/>
          <w:u w:val="none"/>
          <w:lang w:val="en-US" w:eastAsia="zh-CN"/>
        </w:rPr>
        <w:t>策划及脚本均由资深文案执笔写作；拍摄、剪辑、视频及特效制作由具备丰富经验的专题片拍摄制作团队执行；配音解说、字幕、等都由专业主持人、编导、制片人进行。</w:t>
      </w:r>
    </w:p>
    <w:p>
      <w:pPr>
        <w:numPr>
          <w:ilvl w:val="0"/>
          <w:numId w:val="0"/>
        </w:numPr>
        <w:rPr>
          <w:rFonts w:hint="default"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二、设计思路与制作标准：</w:t>
      </w:r>
    </w:p>
    <w:p>
      <w:pPr>
        <w:ind w:firstLine="560" w:firstLineChars="200"/>
        <w:rPr>
          <w:rFonts w:hint="default" w:ascii="宋体" w:hAnsi="宋体" w:eastAsia="宋体" w:cs="宋体"/>
          <w:sz w:val="28"/>
          <w:szCs w:val="28"/>
        </w:rPr>
      </w:pPr>
      <w:r>
        <w:rPr>
          <w:rFonts w:hint="eastAsia" w:ascii="宋体" w:hAnsi="宋体" w:eastAsia="宋体" w:cs="宋体"/>
          <w:b w:val="0"/>
          <w:bCs/>
          <w:i w:val="0"/>
          <w:color w:val="000000"/>
          <w:sz w:val="28"/>
          <w:szCs w:val="28"/>
          <w:highlight w:val="none"/>
          <w:u w:val="none"/>
          <w:lang w:val="en-US" w:eastAsia="zh-CN"/>
        </w:rPr>
        <w:t>1、稿本编写</w:t>
      </w:r>
      <w:r>
        <w:rPr>
          <w:rFonts w:hint="default" w:ascii="宋体" w:hAnsi="宋体" w:eastAsia="宋体" w:cs="宋体"/>
          <w:b w:val="0"/>
          <w:bCs/>
          <w:i w:val="0"/>
          <w:color w:val="000000"/>
          <w:sz w:val="28"/>
          <w:szCs w:val="28"/>
          <w:highlight w:val="none"/>
          <w:u w:val="none"/>
          <w:lang w:eastAsia="zh-CN"/>
        </w:rPr>
        <w:t>要求：</w:t>
      </w:r>
      <w:r>
        <w:rPr>
          <w:rFonts w:hint="default" w:ascii="宋体" w:hAnsi="宋体" w:eastAsia="宋体" w:cs="宋体"/>
          <w:b w:val="0"/>
          <w:bCs w:val="0"/>
          <w:color w:val="auto"/>
          <w:sz w:val="28"/>
          <w:szCs w:val="28"/>
          <w:lang w:eastAsia="zh-CN"/>
        </w:rPr>
        <w:t>分别从</w:t>
      </w:r>
      <w:r>
        <w:rPr>
          <w:rFonts w:hint="eastAsia" w:ascii="宋体" w:hAnsi="宋体" w:eastAsia="宋体" w:cs="宋体"/>
          <w:b w:val="0"/>
          <w:bCs w:val="0"/>
          <w:color w:val="auto"/>
          <w:sz w:val="28"/>
          <w:szCs w:val="28"/>
          <w:lang w:val="en-US" w:eastAsia="zh-CN"/>
        </w:rPr>
        <w:t>三个</w:t>
      </w:r>
      <w:r>
        <w:rPr>
          <w:rFonts w:hint="default" w:ascii="宋体" w:hAnsi="宋体" w:eastAsia="宋体" w:cs="宋体"/>
          <w:b w:val="0"/>
          <w:bCs w:val="0"/>
          <w:color w:val="auto"/>
          <w:sz w:val="28"/>
          <w:szCs w:val="28"/>
          <w:lang w:eastAsia="zh-CN"/>
        </w:rPr>
        <w:t>方面展现内蒙古自治区检察院开展认罪认罚从宽制度的具体工作和成果。方面一：体现认罪认罚从宽制度发展的时间节点以及认罪认罚从宽制度发展过程；体现认罪认罚从宽和西方辩诉交易的区别。</w:t>
      </w:r>
      <w:r>
        <w:rPr>
          <w:rFonts w:hint="default" w:ascii="宋体" w:hAnsi="宋体" w:eastAsia="宋体" w:cs="宋体"/>
          <w:sz w:val="28"/>
          <w:szCs w:val="28"/>
          <w:highlight w:val="none"/>
          <w:lang w:eastAsia="zh-CN"/>
        </w:rPr>
        <w:t>第二方面：</w:t>
      </w:r>
      <w:r>
        <w:rPr>
          <w:rFonts w:hint="default" w:ascii="宋体" w:hAnsi="宋体" w:eastAsia="宋体" w:cs="宋体"/>
          <w:b w:val="0"/>
          <w:bCs w:val="0"/>
          <w:color w:val="auto"/>
          <w:sz w:val="28"/>
          <w:szCs w:val="28"/>
          <w:lang w:eastAsia="zh-CN"/>
        </w:rPr>
        <w:t>体现自治区检察院是如何在最高检的指示精神下落实认罪认罚从宽制度。通过制定《工作指引》，</w:t>
      </w:r>
      <w:r>
        <w:rPr>
          <w:rFonts w:hint="default" w:ascii="宋体" w:hAnsi="宋体" w:eastAsia="宋体" w:cs="宋体"/>
          <w:sz w:val="28"/>
          <w:szCs w:val="28"/>
          <w:highlight w:val="none"/>
          <w:lang w:eastAsia="zh-CN"/>
        </w:rPr>
        <w:t>发挥</w:t>
      </w:r>
      <w:r>
        <w:rPr>
          <w:rFonts w:hint="eastAsia" w:ascii="宋体" w:hAnsi="宋体" w:eastAsia="宋体" w:cs="宋体"/>
          <w:sz w:val="28"/>
          <w:szCs w:val="28"/>
          <w:highlight w:val="none"/>
          <w:lang w:val="en-US" w:eastAsia="zh-CN"/>
        </w:rPr>
        <w:t>典型案例</w:t>
      </w:r>
      <w:r>
        <w:rPr>
          <w:rFonts w:hint="default" w:ascii="宋体" w:hAnsi="宋体" w:eastAsia="宋体" w:cs="宋体"/>
          <w:sz w:val="28"/>
          <w:szCs w:val="28"/>
          <w:highlight w:val="none"/>
          <w:lang w:eastAsia="zh-CN"/>
        </w:rPr>
        <w:t>引领作用</w:t>
      </w:r>
      <w:r>
        <w:rPr>
          <w:rFonts w:hint="eastAsia" w:ascii="宋体" w:hAnsi="宋体" w:eastAsia="宋体" w:cs="宋体"/>
          <w:sz w:val="28"/>
          <w:szCs w:val="28"/>
          <w:highlight w:val="none"/>
          <w:lang w:val="en-US" w:eastAsia="zh-CN"/>
        </w:rPr>
        <w:t>，</w:t>
      </w:r>
      <w:r>
        <w:rPr>
          <w:rFonts w:hint="default" w:ascii="宋体" w:hAnsi="宋体" w:eastAsia="宋体" w:cs="宋体"/>
          <w:sz w:val="28"/>
          <w:szCs w:val="28"/>
          <w:highlight w:val="none"/>
          <w:lang w:eastAsia="zh-CN"/>
        </w:rPr>
        <w:t>指导全区依法规范准确适用认罪认罚从宽制度，提高办案质效，获得最高检的肯定。</w:t>
      </w:r>
      <w:r>
        <w:rPr>
          <w:rFonts w:hint="eastAsia" w:ascii="宋体" w:hAnsi="宋体" w:eastAsia="宋体" w:cs="宋体"/>
          <w:sz w:val="28"/>
          <w:szCs w:val="28"/>
          <w:highlight w:val="none"/>
          <w:lang w:val="en-US" w:eastAsia="zh-CN"/>
        </w:rPr>
        <w:t>第三</w:t>
      </w:r>
      <w:r>
        <w:rPr>
          <w:rFonts w:hint="default" w:ascii="宋体" w:hAnsi="宋体" w:eastAsia="宋体" w:cs="宋体"/>
          <w:sz w:val="28"/>
          <w:szCs w:val="28"/>
          <w:highlight w:val="none"/>
          <w:lang w:eastAsia="zh-CN"/>
        </w:rPr>
        <w:t>方面：展现在疫情特殊时期以及</w:t>
      </w:r>
      <w:r>
        <w:rPr>
          <w:rFonts w:hint="default" w:ascii="宋体" w:hAnsi="宋体" w:eastAsia="宋体" w:cs="宋体"/>
          <w:sz w:val="28"/>
          <w:szCs w:val="28"/>
        </w:rPr>
        <w:t>在扫黑除恶专项行动和服务“六稳”“六保”等方面</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rPr>
        <w:t>全区检察机关</w:t>
      </w:r>
      <w:r>
        <w:rPr>
          <w:rFonts w:hint="default" w:ascii="宋体" w:hAnsi="宋体" w:eastAsia="宋体" w:cs="宋体"/>
          <w:sz w:val="28"/>
          <w:szCs w:val="28"/>
        </w:rPr>
        <w:t>是如何</w:t>
      </w:r>
      <w:r>
        <w:rPr>
          <w:rFonts w:hint="eastAsia" w:ascii="宋体" w:hAnsi="宋体" w:eastAsia="宋体" w:cs="宋体"/>
          <w:sz w:val="28"/>
          <w:szCs w:val="28"/>
        </w:rPr>
        <w:t>充分发挥认罪认罚从宽制度化解矛盾，促进和谐的社会功能</w:t>
      </w:r>
      <w:r>
        <w:rPr>
          <w:rFonts w:hint="default" w:ascii="宋体" w:hAnsi="宋体" w:eastAsia="宋体" w:cs="宋体"/>
          <w:sz w:val="28"/>
          <w:szCs w:val="28"/>
        </w:rPr>
        <w:t>；展现全区</w:t>
      </w:r>
      <w:r>
        <w:rPr>
          <w:rFonts w:hint="eastAsia" w:ascii="宋体" w:hAnsi="宋体" w:eastAsia="宋体" w:cs="宋体"/>
          <w:sz w:val="28"/>
          <w:szCs w:val="28"/>
        </w:rPr>
        <w:t>认罪认罚从宽制度</w:t>
      </w:r>
      <w:r>
        <w:rPr>
          <w:rFonts w:hint="default" w:ascii="宋体" w:hAnsi="宋体" w:eastAsia="宋体" w:cs="宋体"/>
          <w:sz w:val="28"/>
          <w:szCs w:val="28"/>
        </w:rPr>
        <w:t>2019年—2020年的各项数据以及成果。</w:t>
      </w:r>
    </w:p>
    <w:p>
      <w:pPr>
        <w:ind w:firstLine="560" w:firstLineChars="200"/>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color w:val="auto"/>
          <w:sz w:val="28"/>
          <w:szCs w:val="28"/>
          <w:lang w:val="en-US" w:eastAsia="zh-CN"/>
        </w:rPr>
        <w:t>整体影片</w:t>
      </w:r>
      <w:r>
        <w:rPr>
          <w:rFonts w:hint="default" w:ascii="宋体" w:hAnsi="宋体" w:eastAsia="宋体" w:cs="宋体"/>
          <w:color w:val="auto"/>
          <w:sz w:val="28"/>
          <w:szCs w:val="28"/>
          <w:lang w:eastAsia="zh-CN"/>
        </w:rPr>
        <w:t>要求</w:t>
      </w:r>
      <w:r>
        <w:rPr>
          <w:rFonts w:hint="eastAsia" w:ascii="宋体" w:hAnsi="宋体" w:eastAsia="宋体" w:cs="宋体"/>
          <w:color w:val="auto"/>
          <w:sz w:val="28"/>
          <w:szCs w:val="28"/>
          <w:lang w:val="en-US" w:eastAsia="zh-CN"/>
        </w:rPr>
        <w:t>策划</w:t>
      </w:r>
      <w:r>
        <w:rPr>
          <w:rFonts w:hint="eastAsia" w:ascii="宋体" w:hAnsi="宋体" w:eastAsia="宋体" w:cs="宋体"/>
          <w:b w:val="0"/>
          <w:bCs/>
          <w:i w:val="0"/>
          <w:color w:val="000000"/>
          <w:sz w:val="28"/>
          <w:szCs w:val="28"/>
          <w:highlight w:val="none"/>
          <w:u w:val="none"/>
          <w:lang w:val="en-US" w:eastAsia="zh-CN"/>
        </w:rPr>
        <w:t>紧扣主题，语言精炼、准确化、简明扼要、编写形式具有解释、深化、概括的作用，突出事物主要方面、抓住主题关键，内容词藻大气、干练，为整部影片进行段落设计，分类有序表达中心思想。</w:t>
      </w: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i w:val="0"/>
          <w:color w:val="000000"/>
          <w:sz w:val="28"/>
          <w:szCs w:val="28"/>
          <w:highlight w:val="none"/>
          <w:u w:val="none"/>
          <w:lang w:val="en-US" w:eastAsia="zh-CN"/>
        </w:rPr>
        <w:t>2、影片拍摄</w:t>
      </w:r>
      <w:r>
        <w:rPr>
          <w:rFonts w:hint="default" w:ascii="宋体" w:hAnsi="宋体" w:eastAsia="宋体" w:cs="宋体"/>
          <w:b w:val="0"/>
          <w:bCs/>
          <w:i w:val="0"/>
          <w:color w:val="000000"/>
          <w:sz w:val="28"/>
          <w:szCs w:val="28"/>
          <w:highlight w:val="none"/>
          <w:u w:val="none"/>
          <w:lang w:eastAsia="zh-CN"/>
        </w:rPr>
        <w:t>要求</w:t>
      </w:r>
      <w:r>
        <w:rPr>
          <w:rFonts w:hint="eastAsia" w:ascii="宋体" w:hAnsi="宋体" w:eastAsia="宋体" w:cs="宋体"/>
          <w:b w:val="0"/>
          <w:bCs/>
          <w:i w:val="0"/>
          <w:color w:val="000000"/>
          <w:sz w:val="28"/>
          <w:szCs w:val="28"/>
          <w:highlight w:val="none"/>
          <w:u w:val="none"/>
          <w:lang w:val="en-US" w:eastAsia="zh-CN"/>
        </w:rPr>
        <w:t>：</w:t>
      </w:r>
      <w:r>
        <w:rPr>
          <w:rFonts w:hint="eastAsia" w:ascii="宋体" w:hAnsi="宋体" w:eastAsia="宋体" w:cs="宋体"/>
          <w:b w:val="0"/>
          <w:bCs/>
          <w:sz w:val="28"/>
          <w:szCs w:val="28"/>
          <w:lang w:val="en-US" w:eastAsia="zh-CN"/>
        </w:rPr>
        <w:t>摄像师根据</w:t>
      </w:r>
      <w:r>
        <w:rPr>
          <w:rFonts w:hint="default" w:ascii="宋体" w:hAnsi="宋体" w:eastAsia="宋体" w:cs="宋体"/>
          <w:b w:val="0"/>
          <w:bCs/>
          <w:sz w:val="28"/>
          <w:szCs w:val="28"/>
          <w:lang w:eastAsia="zh-CN"/>
        </w:rPr>
        <w:t>稿本设计</w:t>
      </w:r>
      <w:r>
        <w:rPr>
          <w:rFonts w:hint="eastAsia" w:ascii="宋体" w:hAnsi="宋体" w:eastAsia="宋体" w:cs="宋体"/>
          <w:b w:val="0"/>
          <w:bCs/>
          <w:sz w:val="28"/>
          <w:szCs w:val="28"/>
          <w:lang w:val="en-US" w:eastAsia="zh-CN"/>
        </w:rPr>
        <w:t>分镜脚本，进行实地拍摄，对影片每个镜头进行艺术设计，镜头语言表达准确，构图清晰美观，形成高质量拍摄。</w:t>
      </w: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w:t>
      </w:r>
      <w:r>
        <w:rPr>
          <w:rFonts w:hint="default" w:ascii="宋体" w:hAnsi="宋体" w:eastAsia="宋体" w:cs="宋体"/>
          <w:b w:val="0"/>
          <w:bCs/>
          <w:sz w:val="28"/>
          <w:szCs w:val="28"/>
          <w:lang w:eastAsia="zh-CN"/>
        </w:rPr>
        <w:t>影片剪辑要求：</w:t>
      </w:r>
      <w:r>
        <w:rPr>
          <w:rFonts w:hint="eastAsia" w:ascii="宋体" w:hAnsi="宋体" w:eastAsia="宋体" w:cs="宋体"/>
          <w:b w:val="0"/>
          <w:bCs/>
          <w:sz w:val="28"/>
          <w:szCs w:val="28"/>
          <w:lang w:val="en-US" w:eastAsia="zh-CN"/>
        </w:rPr>
        <w:t>整部影片结构严谨、画面美观流畅、节奏变化自然、突出人物、深化主题、提高影片艺术感染力。</w:t>
      </w: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w:t>
      </w:r>
      <w:r>
        <w:rPr>
          <w:rFonts w:hint="default" w:ascii="宋体" w:hAnsi="宋体" w:eastAsia="宋体" w:cs="宋体"/>
          <w:b w:val="0"/>
          <w:bCs/>
          <w:sz w:val="28"/>
          <w:szCs w:val="28"/>
          <w:lang w:eastAsia="zh-CN"/>
        </w:rPr>
        <w:t>影片特效要求：特效</w:t>
      </w:r>
      <w:r>
        <w:rPr>
          <w:rFonts w:hint="eastAsia" w:ascii="宋体" w:hAnsi="宋体" w:eastAsia="宋体" w:cs="宋体"/>
          <w:b w:val="0"/>
          <w:bCs/>
          <w:sz w:val="28"/>
          <w:szCs w:val="28"/>
          <w:lang w:val="en-US" w:eastAsia="zh-CN"/>
        </w:rPr>
        <w:t>设计达到大气美观视觉效果</w:t>
      </w:r>
      <w:r>
        <w:rPr>
          <w:rFonts w:hint="default"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从视觉艺术出发，对影片整体进行特效包装展示。</w:t>
      </w: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w:t>
      </w:r>
      <w:r>
        <w:rPr>
          <w:rFonts w:hint="default" w:ascii="宋体" w:hAnsi="宋体" w:eastAsia="宋体" w:cs="宋体"/>
          <w:b w:val="0"/>
          <w:bCs/>
          <w:sz w:val="28"/>
          <w:szCs w:val="28"/>
          <w:lang w:eastAsia="zh-CN"/>
        </w:rPr>
        <w:t>影片</w:t>
      </w:r>
      <w:r>
        <w:rPr>
          <w:rFonts w:hint="eastAsia" w:ascii="宋体" w:hAnsi="宋体" w:eastAsia="宋体" w:cs="宋体"/>
          <w:b w:val="0"/>
          <w:bCs/>
          <w:sz w:val="28"/>
          <w:szCs w:val="28"/>
          <w:lang w:val="en-US" w:eastAsia="zh-CN"/>
        </w:rPr>
        <w:t>调色</w:t>
      </w:r>
      <w:r>
        <w:rPr>
          <w:rFonts w:hint="default" w:ascii="宋体" w:hAnsi="宋体" w:eastAsia="宋体" w:cs="宋体"/>
          <w:b w:val="0"/>
          <w:bCs/>
          <w:sz w:val="28"/>
          <w:szCs w:val="28"/>
          <w:lang w:eastAsia="zh-CN"/>
        </w:rPr>
        <w:t>要求：</w:t>
      </w:r>
      <w:r>
        <w:rPr>
          <w:rFonts w:hint="eastAsia" w:ascii="宋体" w:hAnsi="宋体" w:eastAsia="宋体" w:cs="宋体"/>
          <w:b w:val="0"/>
          <w:bCs/>
          <w:sz w:val="28"/>
          <w:szCs w:val="28"/>
          <w:lang w:val="en-US" w:eastAsia="zh-CN"/>
        </w:rPr>
        <w:t>通过每个画面比对，对影片色彩统一色调及风格校</w:t>
      </w:r>
      <w:r>
        <w:rPr>
          <w:rFonts w:hint="default" w:ascii="宋体" w:hAnsi="宋体" w:eastAsia="宋体" w:cs="宋体"/>
          <w:b w:val="0"/>
          <w:bCs/>
          <w:sz w:val="28"/>
          <w:szCs w:val="28"/>
          <w:lang w:eastAsia="zh-CN"/>
        </w:rPr>
        <w:t>对</w:t>
      </w:r>
      <w:r>
        <w:rPr>
          <w:rFonts w:hint="eastAsia" w:ascii="宋体" w:hAnsi="宋体" w:eastAsia="宋体" w:cs="宋体"/>
          <w:b w:val="0"/>
          <w:bCs/>
          <w:sz w:val="28"/>
          <w:szCs w:val="28"/>
          <w:lang w:val="en-US" w:eastAsia="zh-CN"/>
        </w:rPr>
        <w:t>。</w:t>
      </w:r>
    </w:p>
    <w:p>
      <w:pPr>
        <w:ind w:firstLine="560" w:firstLineChars="20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w:t>
      </w:r>
      <w:r>
        <w:rPr>
          <w:rFonts w:hint="default" w:ascii="宋体" w:hAnsi="宋体" w:eastAsia="宋体" w:cs="宋体"/>
          <w:b w:val="0"/>
          <w:bCs/>
          <w:sz w:val="28"/>
          <w:szCs w:val="28"/>
          <w:lang w:eastAsia="zh-CN"/>
        </w:rPr>
        <w:t>影片配音要求：</w:t>
      </w:r>
      <w:r>
        <w:rPr>
          <w:rFonts w:hint="eastAsia" w:ascii="宋体" w:hAnsi="宋体" w:eastAsia="宋体" w:cs="宋体"/>
          <w:b w:val="0"/>
          <w:bCs/>
          <w:sz w:val="28"/>
          <w:szCs w:val="28"/>
          <w:lang w:val="en-US" w:eastAsia="zh-CN"/>
        </w:rPr>
        <w:t>专业老师配音，音色厚重、大气、吐字清晰、情感饱满、结合文本段落生动形象富有一定的感染力，让观影者对影片得到清晰理解。</w:t>
      </w:r>
    </w:p>
    <w:p>
      <w:pPr>
        <w:spacing w:before="340" w:after="330"/>
        <w:ind w:firstLine="1606" w:firstLineChars="500"/>
        <w:outlineLvl w:val="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第四章 投标人资质证明及相关文件要求</w:t>
      </w:r>
    </w:p>
    <w:p>
      <w:pPr>
        <w:widowControl/>
        <w:tabs>
          <w:tab w:val="left" w:pos="480"/>
          <w:tab w:val="left" w:pos="540"/>
        </w:tabs>
        <w:spacing w:line="500" w:lineRule="exact"/>
        <w:ind w:firstLine="570"/>
        <w:rPr>
          <w:rFonts w:cs="宋体"/>
          <w:sz w:val="28"/>
          <w:szCs w:val="28"/>
        </w:rPr>
      </w:pPr>
      <w:r>
        <w:rPr>
          <w:rFonts w:hint="eastAsia" w:cs="宋体"/>
          <w:sz w:val="28"/>
          <w:szCs w:val="28"/>
        </w:rPr>
        <w:t>投标人应提交证明其有资格参加竞标和成交后有能力履行合同的文件，并作为其投标文件的一部分。所有文件必须真实可靠、不得伪造，否则将按照有关法律法规予以相应处罚：</w:t>
      </w:r>
    </w:p>
    <w:p>
      <w:pPr>
        <w:widowControl/>
        <w:tabs>
          <w:tab w:val="left" w:pos="480"/>
          <w:tab w:val="left" w:pos="540"/>
        </w:tabs>
        <w:spacing w:line="500" w:lineRule="exact"/>
        <w:ind w:firstLine="570"/>
        <w:rPr>
          <w:rFonts w:cs="宋体"/>
          <w:sz w:val="28"/>
          <w:szCs w:val="28"/>
        </w:rPr>
      </w:pPr>
      <w:r>
        <w:rPr>
          <w:rFonts w:hint="eastAsia" w:cs="宋体"/>
          <w:sz w:val="28"/>
          <w:szCs w:val="28"/>
        </w:rPr>
        <w:t>一、投标人资格证明文件</w:t>
      </w:r>
    </w:p>
    <w:p>
      <w:pPr>
        <w:widowControl/>
        <w:tabs>
          <w:tab w:val="left" w:pos="480"/>
          <w:tab w:val="left" w:pos="540"/>
        </w:tabs>
        <w:spacing w:line="500" w:lineRule="exact"/>
        <w:ind w:firstLine="570"/>
        <w:rPr>
          <w:rFonts w:cs="宋体"/>
          <w:sz w:val="28"/>
          <w:szCs w:val="28"/>
        </w:rPr>
      </w:pPr>
      <w:r>
        <w:rPr>
          <w:rFonts w:hint="eastAsia" w:cs="宋体"/>
          <w:sz w:val="28"/>
          <w:szCs w:val="28"/>
        </w:rPr>
        <w:t>1. 营业执照副本、税务登记证副本、企业组织机构代码证副本；或统一社会信用代码营业执照（指三照合一情况）副本；</w:t>
      </w:r>
    </w:p>
    <w:p>
      <w:pPr>
        <w:widowControl/>
        <w:tabs>
          <w:tab w:val="left" w:pos="480"/>
          <w:tab w:val="left" w:pos="540"/>
        </w:tabs>
        <w:spacing w:line="500" w:lineRule="exact"/>
        <w:ind w:firstLine="570"/>
        <w:rPr>
          <w:rFonts w:cs="宋体"/>
          <w:sz w:val="28"/>
          <w:szCs w:val="28"/>
        </w:rPr>
      </w:pPr>
      <w:r>
        <w:rPr>
          <w:rFonts w:hint="eastAsia" w:cs="宋体"/>
          <w:sz w:val="28"/>
          <w:szCs w:val="28"/>
        </w:rPr>
        <w:t>2. 委托代表竞标时的法人代表授权书；</w:t>
      </w:r>
    </w:p>
    <w:p>
      <w:pPr>
        <w:widowControl/>
        <w:tabs>
          <w:tab w:val="left" w:pos="480"/>
          <w:tab w:val="left" w:pos="540"/>
        </w:tabs>
        <w:spacing w:line="500" w:lineRule="exact"/>
        <w:ind w:firstLine="570"/>
        <w:rPr>
          <w:rFonts w:cs="宋体"/>
          <w:sz w:val="28"/>
          <w:szCs w:val="28"/>
        </w:rPr>
      </w:pPr>
      <w:r>
        <w:rPr>
          <w:rFonts w:hint="eastAsia" w:cs="宋体"/>
          <w:sz w:val="28"/>
          <w:szCs w:val="28"/>
        </w:rPr>
        <w:t>以上文件均要求提供复印件，未提供或提供的文件过期失效不投标的，均为无效竞标。</w:t>
      </w:r>
    </w:p>
    <w:p>
      <w:pPr>
        <w:spacing w:line="520" w:lineRule="exact"/>
        <w:ind w:left="721" w:leftChars="114" w:right="57" w:hanging="482" w:hangingChars="15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第五章 评审原则和方法</w:t>
      </w:r>
    </w:p>
    <w:p>
      <w:pPr>
        <w:spacing w:line="360" w:lineRule="auto"/>
        <w:rPr>
          <w:rFonts w:eastAsia="黑体" w:cs="黑体"/>
          <w:sz w:val="28"/>
          <w:szCs w:val="28"/>
        </w:rPr>
      </w:pPr>
      <w:r>
        <w:rPr>
          <w:rFonts w:hint="eastAsia" w:eastAsia="黑体" w:cs="黑体"/>
          <w:sz w:val="28"/>
          <w:szCs w:val="28"/>
        </w:rPr>
        <w:t>评审原则</w:t>
      </w:r>
    </w:p>
    <w:p>
      <w:pPr>
        <w:spacing w:line="360" w:lineRule="auto"/>
        <w:ind w:firstLine="562" w:firstLineChars="201"/>
        <w:rPr>
          <w:rFonts w:cs="宋体"/>
          <w:sz w:val="28"/>
          <w:szCs w:val="28"/>
        </w:rPr>
      </w:pPr>
      <w:r>
        <w:rPr>
          <w:rFonts w:hint="eastAsia" w:cs="宋体"/>
          <w:sz w:val="28"/>
          <w:szCs w:val="28"/>
        </w:rPr>
        <w:t>磋商小组成员应当按照客观、公正、审慎的原则，根据磋商文件规定的评审程序、评审办法和评审标准，对每个有效响应的文件进行独立评审、打分。磋商小组将综合分析各响应文件的各项指标，而不以单项指标的优劣评选出成交供应商。</w:t>
      </w:r>
    </w:p>
    <w:p>
      <w:pPr>
        <w:spacing w:line="360" w:lineRule="auto"/>
        <w:ind w:firstLine="562" w:firstLineChars="201"/>
        <w:rPr>
          <w:rFonts w:eastAsia="方正楷体简体"/>
          <w:sz w:val="28"/>
          <w:szCs w:val="28"/>
        </w:rPr>
      </w:pPr>
      <w:r>
        <w:rPr>
          <w:rFonts w:hint="eastAsia" w:eastAsia="黑体" w:cs="黑体"/>
          <w:sz w:val="28"/>
          <w:szCs w:val="28"/>
        </w:rPr>
        <w:t>二、</w:t>
      </w:r>
      <w:r>
        <w:rPr>
          <w:rFonts w:hint="eastAsia" w:ascii="黑体" w:hAnsi="黑体" w:eastAsia="黑体" w:cs="宋体"/>
          <w:sz w:val="28"/>
          <w:szCs w:val="28"/>
        </w:rPr>
        <w:t>评审办法</w:t>
      </w:r>
    </w:p>
    <w:p>
      <w:pPr>
        <w:spacing w:line="360" w:lineRule="auto"/>
        <w:ind w:firstLine="562" w:firstLineChars="201"/>
        <w:rPr>
          <w:rFonts w:eastAsia="方正楷体简体"/>
          <w:sz w:val="28"/>
          <w:szCs w:val="28"/>
        </w:rPr>
      </w:pPr>
      <w:r>
        <w:rPr>
          <w:rFonts w:hint="eastAsia" w:ascii="宋体" w:hAnsi="宋体" w:cs="宋体"/>
          <w:sz w:val="28"/>
          <w:szCs w:val="28"/>
        </w:rPr>
        <w:t>评标办法</w:t>
      </w:r>
    </w:p>
    <w:p>
      <w:pPr>
        <w:spacing w:line="360" w:lineRule="auto"/>
        <w:ind w:firstLine="562" w:firstLineChars="201"/>
        <w:rPr>
          <w:rFonts w:ascii="宋体" w:hAnsi="宋体" w:eastAsia="宋体" w:cs="宋体"/>
          <w:sz w:val="28"/>
          <w:szCs w:val="28"/>
        </w:rPr>
      </w:pPr>
      <w:r>
        <w:rPr>
          <w:rFonts w:hint="eastAsia" w:ascii="宋体" w:hAnsi="宋体" w:eastAsia="宋体" w:cs="宋体"/>
          <w:sz w:val="28"/>
          <w:szCs w:val="28"/>
        </w:rPr>
        <w:t>本次评标采用综合评分法。</w:t>
      </w:r>
    </w:p>
    <w:p>
      <w:pPr>
        <w:widowControl/>
        <w:spacing w:line="360" w:lineRule="auto"/>
        <w:ind w:firstLine="562" w:firstLineChars="201"/>
        <w:rPr>
          <w:rFonts w:ascii="宋体" w:hAnsi="宋体" w:eastAsia="宋体"/>
          <w:sz w:val="28"/>
          <w:szCs w:val="28"/>
        </w:rPr>
      </w:pPr>
      <w:r>
        <w:rPr>
          <w:rFonts w:hint="eastAsia" w:ascii="宋体" w:hAnsi="宋体" w:eastAsia="宋体" w:cs="宋体"/>
          <w:sz w:val="28"/>
          <w:szCs w:val="28"/>
        </w:rPr>
        <w:t>（一）本次招标采用综合评分法进行评标，即</w:t>
      </w:r>
      <w:r>
        <w:rPr>
          <w:rFonts w:hint="eastAsia" w:ascii="宋体" w:hAnsi="宋体" w:eastAsia="宋体" w:cs="宋体"/>
          <w:color w:val="000000"/>
          <w:kern w:val="0"/>
          <w:sz w:val="28"/>
          <w:szCs w:val="28"/>
        </w:rPr>
        <w:t>投标文件满足招标文件全部实质性要求且按照评审因素的量化指标评审得分最高的供应商为中标候选人的评标方法。</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color w:val="000000"/>
          <w:kern w:val="0"/>
          <w:sz w:val="28"/>
          <w:szCs w:val="28"/>
        </w:rPr>
        <w:t>本次评审分为价格、技术与商务三个部分（共100分），评标委员会由评审专家和采购人代表组成。投标企业的投标报价由工作人员协助评审专家和采购人代表进行计算统计，按照评分细则给出相应的分值；技术和商务部分根据投标企业的技术参数、方案、业绩、证书、服务等由评审专家和采购人代表逐项分别进行比较和评价，按照评分细则给出相应的分值。</w:t>
      </w:r>
    </w:p>
    <w:p>
      <w:pPr>
        <w:pStyle w:val="8"/>
        <w:spacing w:line="360" w:lineRule="auto"/>
        <w:ind w:left="0" w:leftChars="0" w:firstLine="562" w:firstLineChars="201"/>
        <w:rPr>
          <w:rFonts w:ascii="宋体" w:hAnsi="宋体"/>
          <w:sz w:val="24"/>
          <w:szCs w:val="24"/>
        </w:rPr>
      </w:pPr>
      <w:r>
        <w:rPr>
          <w:rFonts w:hint="eastAsia" w:ascii="宋体" w:hAnsi="宋体"/>
          <w:sz w:val="28"/>
          <w:szCs w:val="28"/>
        </w:rPr>
        <w:t>具体评分标准如下：</w:t>
      </w:r>
    </w:p>
    <w:p>
      <w:pPr>
        <w:widowControl/>
        <w:jc w:val="left"/>
        <w:rPr>
          <w:rFonts w:ascii="宋体" w:hAnsi="宋体" w:eastAsia="宋体"/>
          <w:b/>
          <w:color w:val="000000" w:themeColor="text1"/>
          <w:sz w:val="24"/>
          <w:szCs w:val="24"/>
        </w:rPr>
      </w:pPr>
      <w:r>
        <w:rPr>
          <w:rFonts w:ascii="宋体" w:hAnsi="宋体" w:eastAsia="宋体"/>
          <w:b/>
          <w:color w:val="000000" w:themeColor="text1"/>
          <w:sz w:val="24"/>
          <w:szCs w:val="24"/>
        </w:rPr>
        <w:t>评分标准：</w:t>
      </w:r>
    </w:p>
    <w:tbl>
      <w:tblPr>
        <w:tblStyle w:val="14"/>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83"/>
        <w:gridCol w:w="707"/>
        <w:gridCol w:w="6381"/>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83" w:type="dxa"/>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编号</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分类</w:t>
            </w:r>
          </w:p>
        </w:tc>
        <w:tc>
          <w:tcPr>
            <w:tcW w:w="6381" w:type="dxa"/>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评分标准</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color w:val="000000"/>
              </w:rPr>
            </w:pPr>
            <w:r>
              <w:rPr>
                <w:color w:val="000000"/>
              </w:rPr>
              <w:t>1.1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color w:val="000000"/>
              </w:rPr>
            </w:pPr>
            <w:r>
              <w:rPr>
                <w:color w:val="000000"/>
              </w:rPr>
              <w:t>价格</w:t>
            </w:r>
          </w:p>
        </w:tc>
        <w:tc>
          <w:tcPr>
            <w:tcW w:w="63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color w:val="000000"/>
              </w:rPr>
            </w:pPr>
            <w:r>
              <w:rPr>
                <w:rFonts w:hint="eastAsia" w:cs="Arial"/>
                <w:color w:val="000000"/>
                <w:szCs w:val="21"/>
              </w:rPr>
              <w:t>计算公式为：</w:t>
            </w:r>
            <w:r>
              <w:rPr>
                <w:rFonts w:cs="Arial"/>
                <w:color w:val="000000"/>
                <w:szCs w:val="21"/>
              </w:rPr>
              <w:t>(Cmin/C)*</w:t>
            </w:r>
            <w:r>
              <w:rPr>
                <w:rFonts w:hint="eastAsia" w:cs="Arial"/>
                <w:color w:val="000000"/>
                <w:szCs w:val="21"/>
                <w:lang w:val="en-US" w:eastAsia="zh-CN"/>
              </w:rPr>
              <w:t>30</w:t>
            </w:r>
            <w:r>
              <w:rPr>
                <w:rFonts w:hint="eastAsia" w:cs="Arial"/>
                <w:color w:val="000000"/>
                <w:szCs w:val="21"/>
              </w:rPr>
              <w:t>。其中，</w:t>
            </w:r>
            <w:r>
              <w:rPr>
                <w:rFonts w:cs="Arial"/>
                <w:color w:val="000000"/>
                <w:szCs w:val="21"/>
              </w:rPr>
              <w:t>Cmin</w:t>
            </w:r>
            <w:r>
              <w:rPr>
                <w:rFonts w:hint="eastAsia" w:cs="Arial"/>
                <w:color w:val="000000"/>
                <w:szCs w:val="21"/>
              </w:rPr>
              <w:t>为所有有效投标人中的最低投标价格，</w:t>
            </w:r>
            <w:r>
              <w:rPr>
                <w:rFonts w:cs="Arial"/>
                <w:color w:val="000000"/>
                <w:szCs w:val="21"/>
              </w:rPr>
              <w:t>C</w:t>
            </w:r>
            <w:r>
              <w:rPr>
                <w:rFonts w:hint="eastAsia" w:cs="Arial"/>
                <w:color w:val="000000"/>
                <w:szCs w:val="21"/>
              </w:rPr>
              <w:t>为投标人的投标价格。</w:t>
            </w:r>
          </w:p>
        </w:tc>
        <w:tc>
          <w:tcPr>
            <w:tcW w:w="8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eastAsia="宋体"/>
                <w:color w:val="000000"/>
                <w:lang w:val="en-US" w:eastAsia="zh-CN"/>
              </w:rPr>
            </w:pPr>
            <w:r>
              <w:rPr>
                <w:rFonts w:hint="eastAsia"/>
                <w:color w:val="FF000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14" w:hRule="atLeast"/>
        </w:trPr>
        <w:tc>
          <w:tcPr>
            <w:tcW w:w="483" w:type="dxa"/>
            <w:vMerge w:val="restart"/>
            <w:tcBorders>
              <w:top w:val="single" w:color="000000" w:sz="4" w:space="0"/>
              <w:left w:val="single" w:color="000000" w:sz="4" w:space="0"/>
              <w:right w:val="single" w:color="000000" w:sz="4" w:space="0"/>
            </w:tcBorders>
            <w:vAlign w:val="center"/>
          </w:tcPr>
          <w:p>
            <w:pPr>
              <w:jc w:val="center"/>
              <w:rPr>
                <w:color w:val="000000"/>
              </w:rPr>
            </w:pPr>
            <w:r>
              <w:rPr>
                <w:color w:val="000000"/>
              </w:rPr>
              <w:t>2.1</w:t>
            </w:r>
          </w:p>
        </w:tc>
        <w:tc>
          <w:tcPr>
            <w:tcW w:w="707" w:type="dxa"/>
            <w:vMerge w:val="restart"/>
            <w:tcBorders>
              <w:top w:val="single" w:color="000000" w:sz="4" w:space="0"/>
              <w:left w:val="single" w:color="000000" w:sz="4" w:space="0"/>
              <w:right w:val="single" w:color="000000" w:sz="4" w:space="0"/>
            </w:tcBorders>
            <w:vAlign w:val="center"/>
          </w:tcPr>
          <w:p>
            <w:pPr>
              <w:jc w:val="center"/>
              <w:rPr>
                <w:color w:val="000000"/>
              </w:rPr>
            </w:pPr>
            <w:r>
              <w:rPr>
                <w:color w:val="000000"/>
              </w:rPr>
              <w:t>技术</w:t>
            </w:r>
          </w:p>
          <w:p>
            <w:pP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Cs w:val="21"/>
              </w:rPr>
            </w:pPr>
            <w:r>
              <w:rPr>
                <w:rFonts w:hint="eastAsia" w:cs="Arial"/>
                <w:color w:val="000000"/>
                <w:szCs w:val="21"/>
              </w:rPr>
              <w:t>现场演示（视频样片一部）：</w:t>
            </w:r>
          </w:p>
          <w:p>
            <w:pPr>
              <w:rPr>
                <w:rFonts w:cs="Arial"/>
                <w:color w:val="000000"/>
                <w:szCs w:val="21"/>
              </w:rPr>
            </w:pPr>
            <w:r>
              <w:rPr>
                <w:rFonts w:cs="Arial"/>
                <w:color w:val="000000"/>
                <w:szCs w:val="21"/>
              </w:rPr>
              <w:t>1</w:t>
            </w:r>
            <w:r>
              <w:rPr>
                <w:rFonts w:hint="eastAsia" w:cs="Arial"/>
                <w:color w:val="000000"/>
                <w:szCs w:val="21"/>
              </w:rPr>
              <w:t>、样片展示主题鲜明，结构清晰，叙事流畅，宣传法治、弘扬检察精神、传播正能量，与检察职能契合等方面，横向比较，优的得</w:t>
            </w:r>
            <w:r>
              <w:rPr>
                <w:rFonts w:hint="eastAsia" w:cs="Arial"/>
                <w:color w:val="000000"/>
                <w:szCs w:val="21"/>
                <w:lang w:val="en-US" w:eastAsia="zh-CN"/>
              </w:rPr>
              <w:t>7</w:t>
            </w:r>
            <w:r>
              <w:rPr>
                <w:rFonts w:cs="Arial"/>
                <w:color w:val="000000"/>
                <w:szCs w:val="21"/>
              </w:rPr>
              <w:t>-</w:t>
            </w:r>
            <w:r>
              <w:rPr>
                <w:rFonts w:hint="eastAsia" w:cs="Arial"/>
                <w:color w:val="000000"/>
                <w:szCs w:val="21"/>
                <w:lang w:val="en-US" w:eastAsia="zh-CN"/>
              </w:rPr>
              <w:t>10</w:t>
            </w:r>
            <w:r>
              <w:rPr>
                <w:rFonts w:hint="eastAsia" w:cs="Arial"/>
                <w:color w:val="000000"/>
                <w:szCs w:val="21"/>
              </w:rPr>
              <w:t>分，良的得</w:t>
            </w:r>
            <w:r>
              <w:rPr>
                <w:rFonts w:hint="eastAsia" w:cs="Arial"/>
                <w:color w:val="000000"/>
                <w:szCs w:val="21"/>
                <w:lang w:val="en-US" w:eastAsia="zh-CN"/>
              </w:rPr>
              <w:t>3</w:t>
            </w:r>
            <w:r>
              <w:rPr>
                <w:rFonts w:cs="Arial"/>
                <w:color w:val="000000"/>
                <w:szCs w:val="21"/>
              </w:rPr>
              <w:t>-</w:t>
            </w:r>
            <w:r>
              <w:rPr>
                <w:rFonts w:hint="eastAsia" w:cs="Arial"/>
                <w:color w:val="000000"/>
                <w:szCs w:val="21"/>
                <w:lang w:val="en-US" w:eastAsia="zh-CN"/>
              </w:rPr>
              <w:t>6</w:t>
            </w:r>
            <w:r>
              <w:rPr>
                <w:rFonts w:hint="eastAsia" w:cs="Arial"/>
                <w:color w:val="000000"/>
                <w:szCs w:val="21"/>
              </w:rPr>
              <w:t>分，一般的得</w:t>
            </w:r>
            <w:r>
              <w:rPr>
                <w:rFonts w:hint="eastAsia" w:cs="Arial"/>
                <w:color w:val="000000"/>
                <w:szCs w:val="21"/>
                <w:lang w:val="en-US" w:eastAsia="zh-CN"/>
              </w:rPr>
              <w:t>0</w:t>
            </w:r>
            <w:r>
              <w:rPr>
                <w:rFonts w:cs="Arial"/>
                <w:color w:val="000000"/>
                <w:szCs w:val="21"/>
              </w:rPr>
              <w:t>-</w:t>
            </w:r>
            <w:r>
              <w:rPr>
                <w:rFonts w:hint="eastAsia" w:cs="Arial"/>
                <w:color w:val="000000"/>
                <w:szCs w:val="21"/>
                <w:lang w:val="en-US" w:eastAsia="zh-CN"/>
              </w:rPr>
              <w:t>2</w:t>
            </w:r>
            <w:r>
              <w:rPr>
                <w:rFonts w:hint="eastAsia" w:cs="Arial"/>
                <w:color w:val="000000"/>
                <w:szCs w:val="21"/>
              </w:rPr>
              <w:t>分；（投标人自配电脑等播放设备）</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12" w:hRule="atLeast"/>
        </w:trPr>
        <w:tc>
          <w:tcPr>
            <w:tcW w:w="483" w:type="dxa"/>
            <w:vMerge w:val="continue"/>
            <w:tcBorders>
              <w:left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Cs w:val="21"/>
              </w:rPr>
            </w:pPr>
            <w:r>
              <w:rPr>
                <w:rFonts w:cs="Arial"/>
                <w:color w:val="000000"/>
                <w:szCs w:val="21"/>
              </w:rPr>
              <w:t>2</w:t>
            </w:r>
            <w:r>
              <w:rPr>
                <w:rFonts w:hint="eastAsia" w:cs="Arial"/>
                <w:color w:val="000000"/>
                <w:szCs w:val="21"/>
              </w:rPr>
              <w:t>、样片视频特效等技术展现，横向比较，优的得</w:t>
            </w:r>
            <w:r>
              <w:rPr>
                <w:rFonts w:hint="eastAsia" w:cs="Arial"/>
                <w:color w:val="000000"/>
                <w:szCs w:val="21"/>
                <w:lang w:val="en-US" w:eastAsia="zh-CN"/>
              </w:rPr>
              <w:t>4</w:t>
            </w:r>
            <w:r>
              <w:rPr>
                <w:rFonts w:cs="Arial"/>
                <w:color w:val="000000"/>
                <w:szCs w:val="21"/>
              </w:rPr>
              <w:t>-</w:t>
            </w:r>
            <w:r>
              <w:rPr>
                <w:rFonts w:hint="eastAsia" w:cs="Arial"/>
                <w:color w:val="000000"/>
                <w:szCs w:val="21"/>
                <w:lang w:val="en-US" w:eastAsia="zh-CN"/>
              </w:rPr>
              <w:t>8</w:t>
            </w:r>
            <w:r>
              <w:rPr>
                <w:rFonts w:hint="eastAsia" w:cs="Arial"/>
                <w:color w:val="000000"/>
                <w:szCs w:val="21"/>
              </w:rPr>
              <w:t>分，良的得</w:t>
            </w:r>
            <w:r>
              <w:rPr>
                <w:rFonts w:hint="eastAsia" w:cs="Arial"/>
                <w:color w:val="000000"/>
                <w:szCs w:val="21"/>
                <w:lang w:val="en-US" w:eastAsia="zh-CN"/>
              </w:rPr>
              <w:t>2</w:t>
            </w:r>
            <w:r>
              <w:rPr>
                <w:rFonts w:cs="Arial"/>
                <w:color w:val="000000"/>
                <w:szCs w:val="21"/>
              </w:rPr>
              <w:t>-</w:t>
            </w:r>
            <w:r>
              <w:rPr>
                <w:rFonts w:hint="eastAsia" w:cs="Arial"/>
                <w:color w:val="000000"/>
                <w:szCs w:val="21"/>
                <w:lang w:val="en-US" w:eastAsia="zh-CN"/>
              </w:rPr>
              <w:t>4</w:t>
            </w:r>
            <w:r>
              <w:rPr>
                <w:rFonts w:hint="eastAsia" w:cs="Arial"/>
                <w:color w:val="000000"/>
                <w:szCs w:val="21"/>
              </w:rPr>
              <w:t>分，一般的得</w:t>
            </w:r>
            <w:r>
              <w:rPr>
                <w:rFonts w:hint="eastAsia" w:cs="Arial"/>
                <w:color w:val="000000"/>
                <w:szCs w:val="21"/>
                <w:lang w:val="en-US" w:eastAsia="zh-CN"/>
              </w:rPr>
              <w:t>0</w:t>
            </w:r>
            <w:r>
              <w:rPr>
                <w:rFonts w:cs="Arial"/>
                <w:color w:val="000000"/>
                <w:szCs w:val="21"/>
              </w:rPr>
              <w:t>-</w:t>
            </w:r>
            <w:r>
              <w:rPr>
                <w:rFonts w:hint="eastAsia" w:cs="Arial"/>
                <w:color w:val="000000"/>
                <w:szCs w:val="21"/>
                <w:lang w:val="en-US" w:eastAsia="zh-CN"/>
              </w:rPr>
              <w:t>2</w:t>
            </w:r>
            <w:r>
              <w:rPr>
                <w:rFonts w:hint="eastAsia" w:cs="Arial"/>
                <w:color w:val="000000"/>
                <w:szCs w:val="21"/>
              </w:rPr>
              <w:t>分；（投标人自配电脑等播放设备）</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12" w:hRule="atLeast"/>
        </w:trPr>
        <w:tc>
          <w:tcPr>
            <w:tcW w:w="483" w:type="dxa"/>
            <w:vMerge w:val="continue"/>
            <w:tcBorders>
              <w:left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Cs w:val="21"/>
              </w:rPr>
            </w:pPr>
            <w:r>
              <w:rPr>
                <w:rFonts w:cs="Arial"/>
                <w:color w:val="000000"/>
                <w:szCs w:val="21"/>
              </w:rPr>
              <w:t>3</w:t>
            </w:r>
            <w:r>
              <w:rPr>
                <w:rFonts w:hint="eastAsia" w:cs="Arial"/>
                <w:color w:val="000000"/>
                <w:szCs w:val="21"/>
              </w:rPr>
              <w:t>、样片展示与采购需求的切合度，视频的意境、清晰度，配音解说的流畅程度等，横向比较，优的得</w:t>
            </w:r>
            <w:r>
              <w:rPr>
                <w:rFonts w:cs="Arial"/>
                <w:color w:val="000000"/>
                <w:szCs w:val="21"/>
              </w:rPr>
              <w:t>3</w:t>
            </w:r>
            <w:r>
              <w:rPr>
                <w:rFonts w:hint="eastAsia" w:cs="Arial"/>
                <w:color w:val="000000"/>
                <w:szCs w:val="21"/>
                <w:lang w:val="en-US" w:eastAsia="zh-CN"/>
              </w:rPr>
              <w:t>-6</w:t>
            </w:r>
            <w:r>
              <w:rPr>
                <w:rFonts w:hint="eastAsia" w:cs="Arial"/>
                <w:color w:val="000000"/>
                <w:szCs w:val="21"/>
              </w:rPr>
              <w:t>分，良的得</w:t>
            </w:r>
            <w:r>
              <w:rPr>
                <w:rFonts w:hint="eastAsia" w:cs="Arial"/>
                <w:color w:val="000000"/>
                <w:szCs w:val="21"/>
                <w:lang w:val="en-US" w:eastAsia="zh-CN"/>
              </w:rPr>
              <w:t>1-</w:t>
            </w:r>
            <w:r>
              <w:rPr>
                <w:rFonts w:cs="Arial"/>
                <w:color w:val="000000"/>
                <w:szCs w:val="21"/>
              </w:rPr>
              <w:t>2</w:t>
            </w:r>
            <w:r>
              <w:rPr>
                <w:rFonts w:hint="eastAsia" w:cs="Arial"/>
                <w:color w:val="000000"/>
                <w:szCs w:val="21"/>
              </w:rPr>
              <w:t>分，一般的得</w:t>
            </w:r>
            <w:r>
              <w:rPr>
                <w:rFonts w:hint="eastAsia" w:cs="Arial"/>
                <w:color w:val="000000"/>
                <w:szCs w:val="21"/>
                <w:lang w:val="en-US" w:eastAsia="zh-CN"/>
              </w:rPr>
              <w:t>0-</w:t>
            </w:r>
            <w:r>
              <w:rPr>
                <w:rFonts w:cs="Arial"/>
                <w:color w:val="000000"/>
                <w:szCs w:val="21"/>
              </w:rPr>
              <w:t>1</w:t>
            </w:r>
            <w:r>
              <w:rPr>
                <w:rFonts w:hint="eastAsia" w:cs="Arial"/>
                <w:color w:val="000000"/>
                <w:szCs w:val="21"/>
              </w:rPr>
              <w:t>；（投标人自配电脑等播放设备）</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lang w:val="en-US" w:eastAsia="zh-CN"/>
              </w:rPr>
            </w:pPr>
            <w:r>
              <w:rPr>
                <w:rFonts w:hint="eastAsia"/>
                <w:color w:val="FF000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12" w:hRule="atLeast"/>
        </w:trPr>
        <w:tc>
          <w:tcPr>
            <w:tcW w:w="483" w:type="dxa"/>
            <w:vMerge w:val="continue"/>
            <w:tcBorders>
              <w:left w:val="single" w:color="000000" w:sz="4" w:space="0"/>
              <w:bottom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Cs w:val="21"/>
              </w:rPr>
            </w:pPr>
            <w:r>
              <w:rPr>
                <w:rFonts w:cs="Arial"/>
                <w:color w:val="000000"/>
                <w:szCs w:val="21"/>
              </w:rPr>
              <w:t>4</w:t>
            </w:r>
            <w:r>
              <w:rPr>
                <w:rFonts w:hint="eastAsia" w:cs="Arial"/>
                <w:color w:val="000000"/>
                <w:szCs w:val="21"/>
              </w:rPr>
              <w:t>、样片画面为</w:t>
            </w:r>
            <w:r>
              <w:rPr>
                <w:rFonts w:cs="Arial"/>
                <w:color w:val="000000"/>
                <w:szCs w:val="21"/>
              </w:rPr>
              <w:t>16:9,</w:t>
            </w:r>
            <w:r>
              <w:rPr>
                <w:rFonts w:hint="eastAsia" w:cs="Arial"/>
                <w:color w:val="000000"/>
                <w:szCs w:val="21"/>
                <w:lang w:val="en-US" w:eastAsia="zh-CN"/>
              </w:rPr>
              <w:t>1080</w:t>
            </w:r>
            <w:r>
              <w:rPr>
                <w:rFonts w:cs="Arial"/>
                <w:color w:val="000000"/>
                <w:szCs w:val="21"/>
              </w:rPr>
              <w:t>P</w:t>
            </w:r>
            <w:r>
              <w:rPr>
                <w:rFonts w:hint="eastAsia" w:cs="Arial"/>
                <w:color w:val="000000"/>
                <w:szCs w:val="21"/>
              </w:rPr>
              <w:t>以上（含），无黑场，无夹帧，样片音频需平稳，无爆表或无法听清，横向比较，优的得</w:t>
            </w:r>
            <w:r>
              <w:rPr>
                <w:rFonts w:cs="Arial"/>
                <w:color w:val="000000"/>
                <w:szCs w:val="21"/>
              </w:rPr>
              <w:t>3</w:t>
            </w:r>
            <w:r>
              <w:rPr>
                <w:rFonts w:hint="eastAsia" w:cs="Arial"/>
                <w:color w:val="000000"/>
                <w:szCs w:val="21"/>
                <w:lang w:val="en-US" w:eastAsia="zh-CN"/>
              </w:rPr>
              <w:t>-5</w:t>
            </w:r>
            <w:r>
              <w:rPr>
                <w:rFonts w:hint="eastAsia" w:cs="Arial"/>
                <w:color w:val="000000"/>
                <w:szCs w:val="21"/>
              </w:rPr>
              <w:t>分，良的得</w:t>
            </w:r>
            <w:r>
              <w:rPr>
                <w:rFonts w:hint="eastAsia" w:cs="Arial"/>
                <w:color w:val="000000"/>
                <w:szCs w:val="21"/>
                <w:lang w:val="en-US" w:eastAsia="zh-CN"/>
              </w:rPr>
              <w:t>1-</w:t>
            </w:r>
            <w:r>
              <w:rPr>
                <w:rFonts w:cs="Arial"/>
                <w:color w:val="000000"/>
                <w:szCs w:val="21"/>
              </w:rPr>
              <w:t>2</w:t>
            </w:r>
            <w:r>
              <w:rPr>
                <w:rFonts w:hint="eastAsia" w:cs="Arial"/>
                <w:color w:val="000000"/>
                <w:szCs w:val="21"/>
              </w:rPr>
              <w:t>分，一般的得</w:t>
            </w:r>
            <w:r>
              <w:rPr>
                <w:rFonts w:hint="eastAsia" w:cs="Arial"/>
                <w:color w:val="000000"/>
                <w:szCs w:val="21"/>
                <w:lang w:val="en-US" w:eastAsia="zh-CN"/>
              </w:rPr>
              <w:t>0-</w:t>
            </w:r>
            <w:r>
              <w:rPr>
                <w:rFonts w:cs="Arial"/>
                <w:color w:val="000000"/>
                <w:szCs w:val="21"/>
              </w:rPr>
              <w:t>1</w:t>
            </w:r>
            <w:r>
              <w:rPr>
                <w:rFonts w:hint="eastAsia" w:cs="Arial"/>
                <w:color w:val="000000"/>
                <w:szCs w:val="21"/>
              </w:rPr>
              <w:t>分；（投标人自配电脑等播放设备）</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83" w:type="dxa"/>
            <w:vMerge w:val="restart"/>
            <w:tcBorders>
              <w:top w:val="single" w:color="000000" w:sz="4" w:space="0"/>
              <w:left w:val="single" w:color="000000" w:sz="4" w:space="0"/>
              <w:right w:val="single" w:color="000000" w:sz="4" w:space="0"/>
            </w:tcBorders>
            <w:vAlign w:val="center"/>
          </w:tcPr>
          <w:p>
            <w:pPr>
              <w:jc w:val="center"/>
              <w:rPr>
                <w:color w:val="000000"/>
              </w:rPr>
            </w:pPr>
            <w:r>
              <w:rPr>
                <w:color w:val="000000"/>
              </w:rPr>
              <w:t>2.2</w:t>
            </w:r>
          </w:p>
          <w:p>
            <w:pPr>
              <w:jc w:val="center"/>
              <w:rPr>
                <w:color w:val="000000"/>
              </w:rPr>
            </w:pPr>
          </w:p>
        </w:tc>
        <w:tc>
          <w:tcPr>
            <w:tcW w:w="707" w:type="dxa"/>
            <w:vMerge w:val="restart"/>
            <w:tcBorders>
              <w:left w:val="single" w:color="000000" w:sz="4" w:space="0"/>
              <w:right w:val="single" w:color="000000" w:sz="4" w:space="0"/>
            </w:tcBorders>
            <w:vAlign w:val="center"/>
          </w:tcPr>
          <w:p>
            <w:pPr>
              <w:jc w:val="center"/>
              <w:rPr>
                <w:color w:val="000000"/>
              </w:rPr>
            </w:pPr>
            <w:r>
              <w:rPr>
                <w:color w:val="000000"/>
              </w:rPr>
              <w:t>服务方案</w:t>
            </w:r>
          </w:p>
        </w:tc>
        <w:tc>
          <w:tcPr>
            <w:tcW w:w="6381"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cs="Arial"/>
                <w:color w:val="000000"/>
                <w:szCs w:val="21"/>
              </w:rPr>
              <w:t>1</w:t>
            </w:r>
            <w:r>
              <w:rPr>
                <w:rFonts w:hint="eastAsia" w:cs="Arial"/>
                <w:color w:val="000000"/>
                <w:szCs w:val="21"/>
              </w:rPr>
              <w:t>、投标人对该项目的整体方案设想</w:t>
            </w:r>
            <w:r>
              <w:rPr>
                <w:rFonts w:hint="eastAsia" w:cs="Arial"/>
                <w:color w:val="000000"/>
                <w:szCs w:val="21"/>
                <w:lang w:val="en-US" w:eastAsia="zh-CN"/>
              </w:rPr>
              <w:t>及创作思路，</w:t>
            </w:r>
            <w:r>
              <w:rPr>
                <w:rFonts w:hint="eastAsia" w:cs="Arial"/>
                <w:color w:val="000000"/>
                <w:szCs w:val="21"/>
              </w:rPr>
              <w:t>并且</w:t>
            </w:r>
            <w:r>
              <w:rPr>
                <w:rFonts w:hint="eastAsia"/>
                <w:color w:val="000000"/>
                <w:szCs w:val="21"/>
              </w:rPr>
              <w:t>能提供作品后期维护及符合采购方</w:t>
            </w:r>
            <w:r>
              <w:rPr>
                <w:rFonts w:hint="eastAsia" w:cs="Arial"/>
                <w:color w:val="000000"/>
                <w:szCs w:val="21"/>
              </w:rPr>
              <w:t>项目要求</w:t>
            </w:r>
            <w:r>
              <w:rPr>
                <w:rFonts w:hint="eastAsia" w:cs="Arial"/>
                <w:color w:val="000000"/>
                <w:szCs w:val="21"/>
                <w:lang w:val="en-US" w:eastAsia="zh-CN"/>
              </w:rPr>
              <w:t>得内容</w:t>
            </w:r>
            <w:r>
              <w:rPr>
                <w:rFonts w:hint="eastAsia" w:cs="Arial"/>
                <w:color w:val="000000"/>
                <w:szCs w:val="21"/>
              </w:rPr>
              <w:t>，横向比较，优的得</w:t>
            </w:r>
            <w:r>
              <w:rPr>
                <w:rFonts w:hint="eastAsia" w:cs="Arial"/>
                <w:color w:val="000000"/>
                <w:szCs w:val="21"/>
                <w:lang w:val="en-US" w:eastAsia="zh-CN"/>
              </w:rPr>
              <w:t>8</w:t>
            </w:r>
            <w:r>
              <w:rPr>
                <w:rFonts w:cs="Arial"/>
                <w:color w:val="000000"/>
                <w:szCs w:val="21"/>
              </w:rPr>
              <w:t>-</w:t>
            </w:r>
            <w:r>
              <w:rPr>
                <w:rFonts w:hint="eastAsia" w:cs="Arial"/>
                <w:color w:val="000000"/>
                <w:szCs w:val="21"/>
                <w:lang w:val="en-US" w:eastAsia="zh-CN"/>
              </w:rPr>
              <w:t>12</w:t>
            </w:r>
            <w:r>
              <w:rPr>
                <w:rFonts w:hint="eastAsia" w:cs="Arial"/>
                <w:color w:val="000000"/>
                <w:szCs w:val="21"/>
              </w:rPr>
              <w:t>分，良的得</w:t>
            </w:r>
            <w:r>
              <w:rPr>
                <w:rFonts w:hint="eastAsia" w:cs="Arial"/>
                <w:color w:val="000000"/>
                <w:szCs w:val="21"/>
                <w:lang w:val="en-US" w:eastAsia="zh-CN"/>
              </w:rPr>
              <w:t>4</w:t>
            </w:r>
            <w:r>
              <w:rPr>
                <w:rFonts w:cs="Arial"/>
                <w:color w:val="000000"/>
                <w:szCs w:val="21"/>
              </w:rPr>
              <w:t>-</w:t>
            </w:r>
            <w:r>
              <w:rPr>
                <w:rFonts w:hint="eastAsia" w:cs="Arial"/>
                <w:color w:val="000000"/>
                <w:szCs w:val="21"/>
                <w:lang w:val="en-US" w:eastAsia="zh-CN"/>
              </w:rPr>
              <w:t>8</w:t>
            </w:r>
            <w:r>
              <w:rPr>
                <w:rFonts w:hint="eastAsia" w:cs="Arial"/>
                <w:color w:val="000000"/>
                <w:szCs w:val="21"/>
              </w:rPr>
              <w:t>分，一般的得</w:t>
            </w:r>
            <w:r>
              <w:rPr>
                <w:rFonts w:hint="eastAsia" w:cs="Arial"/>
                <w:color w:val="000000"/>
                <w:szCs w:val="21"/>
                <w:lang w:val="en-US" w:eastAsia="zh-CN"/>
              </w:rPr>
              <w:t>0</w:t>
            </w:r>
            <w:r>
              <w:rPr>
                <w:rFonts w:cs="Arial"/>
                <w:color w:val="000000"/>
                <w:szCs w:val="21"/>
              </w:rPr>
              <w:t>-</w:t>
            </w:r>
            <w:r>
              <w:rPr>
                <w:rFonts w:hint="eastAsia" w:cs="Arial"/>
                <w:color w:val="000000"/>
                <w:szCs w:val="21"/>
                <w:lang w:val="en-US" w:eastAsia="zh-CN"/>
              </w:rPr>
              <w:t>4</w:t>
            </w:r>
            <w:r>
              <w:rPr>
                <w:rFonts w:hint="eastAsia" w:cs="Arial"/>
                <w:color w:val="000000"/>
                <w:szCs w:val="21"/>
              </w:rPr>
              <w:t>分；</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lang w:val="en-US" w:eastAsia="zh-CN"/>
              </w:rPr>
            </w:pPr>
            <w:r>
              <w:rPr>
                <w:rFonts w:hint="eastAsia"/>
                <w:color w:val="FF0000"/>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83" w:type="dxa"/>
            <w:vMerge w:val="continue"/>
            <w:tcBorders>
              <w:left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color w:val="000000"/>
              </w:rPr>
              <w:t>2</w:t>
            </w:r>
            <w:r>
              <w:rPr>
                <w:rFonts w:hint="eastAsia"/>
                <w:color w:val="000000"/>
              </w:rPr>
              <w:t>、投标人能够提供项目推进表的，横向比较，优的得</w:t>
            </w:r>
            <w:r>
              <w:rPr>
                <w:rFonts w:hint="eastAsia"/>
                <w:color w:val="000000"/>
                <w:lang w:val="en-US" w:eastAsia="zh-CN"/>
              </w:rPr>
              <w:t>3</w:t>
            </w:r>
            <w:r>
              <w:rPr>
                <w:color w:val="000000"/>
              </w:rPr>
              <w:t>-</w:t>
            </w:r>
            <w:r>
              <w:rPr>
                <w:rFonts w:hint="eastAsia"/>
                <w:color w:val="000000"/>
                <w:lang w:val="en-US" w:eastAsia="zh-CN"/>
              </w:rPr>
              <w:t>5</w:t>
            </w:r>
            <w:r>
              <w:rPr>
                <w:rFonts w:hint="eastAsia"/>
                <w:color w:val="000000"/>
              </w:rPr>
              <w:t>分，良的得</w:t>
            </w:r>
            <w:r>
              <w:rPr>
                <w:rFonts w:hint="eastAsia"/>
                <w:color w:val="000000"/>
                <w:lang w:val="en-US" w:eastAsia="zh-CN"/>
              </w:rPr>
              <w:t>1-3</w:t>
            </w:r>
            <w:r>
              <w:rPr>
                <w:rFonts w:hint="eastAsia"/>
                <w:color w:val="000000"/>
              </w:rPr>
              <w:t>分，一般的得</w:t>
            </w:r>
            <w:r>
              <w:rPr>
                <w:rFonts w:hint="eastAsia"/>
                <w:color w:val="000000"/>
                <w:lang w:val="en-US" w:eastAsia="zh-CN"/>
              </w:rPr>
              <w:t>0</w:t>
            </w:r>
            <w:r>
              <w:rPr>
                <w:color w:val="000000"/>
              </w:rPr>
              <w:t>-</w:t>
            </w:r>
            <w:r>
              <w:rPr>
                <w:rFonts w:hint="eastAsia"/>
                <w:color w:val="000000"/>
                <w:lang w:val="en-US" w:eastAsia="zh-CN"/>
              </w:rPr>
              <w:t>1</w:t>
            </w:r>
            <w:r>
              <w:rPr>
                <w:rFonts w:hint="eastAsia"/>
                <w:color w:val="000000"/>
              </w:rPr>
              <w:t>分；</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83" w:type="dxa"/>
            <w:vMerge w:val="continue"/>
            <w:tcBorders>
              <w:left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color w:val="000000"/>
              </w:rPr>
              <w:t>3</w:t>
            </w:r>
            <w:r>
              <w:rPr>
                <w:rFonts w:hint="eastAsia"/>
                <w:color w:val="000000"/>
              </w:rPr>
              <w:t>、投标人能够提供技术方案，主创和技术人员合理配备名单的，且拍摄制作达到相关技术要求，根据措施情况，横向比较，优的得</w:t>
            </w:r>
            <w:r>
              <w:rPr>
                <w:rFonts w:hint="eastAsia"/>
                <w:color w:val="000000"/>
                <w:lang w:val="en-US" w:eastAsia="zh-CN"/>
              </w:rPr>
              <w:t>3</w:t>
            </w:r>
            <w:r>
              <w:rPr>
                <w:color w:val="000000"/>
              </w:rPr>
              <w:t>-</w:t>
            </w:r>
            <w:r>
              <w:rPr>
                <w:rFonts w:hint="eastAsia"/>
                <w:color w:val="000000"/>
                <w:lang w:val="en-US" w:eastAsia="zh-CN"/>
              </w:rPr>
              <w:t>5</w:t>
            </w:r>
            <w:r>
              <w:rPr>
                <w:rFonts w:hint="eastAsia"/>
                <w:color w:val="000000"/>
              </w:rPr>
              <w:t>分，良的得</w:t>
            </w:r>
            <w:r>
              <w:rPr>
                <w:rFonts w:hint="eastAsia"/>
                <w:color w:val="000000"/>
                <w:lang w:val="en-US" w:eastAsia="zh-CN"/>
              </w:rPr>
              <w:t>2</w:t>
            </w:r>
            <w:r>
              <w:rPr>
                <w:color w:val="000000"/>
              </w:rPr>
              <w:t>-</w:t>
            </w:r>
            <w:r>
              <w:rPr>
                <w:rFonts w:hint="eastAsia"/>
                <w:color w:val="000000"/>
                <w:lang w:val="en-US" w:eastAsia="zh-CN"/>
              </w:rPr>
              <w:t>3</w:t>
            </w:r>
            <w:r>
              <w:rPr>
                <w:rFonts w:hint="eastAsia"/>
                <w:color w:val="000000"/>
              </w:rPr>
              <w:t>分，一般的得</w:t>
            </w:r>
            <w:r>
              <w:rPr>
                <w:rFonts w:hint="eastAsia"/>
                <w:color w:val="000000"/>
                <w:lang w:val="en-US" w:eastAsia="zh-CN"/>
              </w:rPr>
              <w:t>0</w:t>
            </w:r>
            <w:r>
              <w:rPr>
                <w:color w:val="000000"/>
              </w:rPr>
              <w:t>-</w:t>
            </w:r>
            <w:r>
              <w:rPr>
                <w:rFonts w:hint="eastAsia"/>
                <w:color w:val="000000"/>
                <w:lang w:val="en-US" w:eastAsia="zh-CN"/>
              </w:rPr>
              <w:t>1</w:t>
            </w:r>
            <w:r>
              <w:rPr>
                <w:rFonts w:hint="eastAsia"/>
                <w:color w:val="000000"/>
              </w:rPr>
              <w:t>分；</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lang w:val="en-US" w:eastAsia="zh-CN"/>
              </w:rPr>
            </w:pPr>
            <w:r>
              <w:rPr>
                <w:rFonts w:hint="eastAsia"/>
                <w:color w:val="FF000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83" w:type="dxa"/>
            <w:vMerge w:val="continue"/>
            <w:tcBorders>
              <w:left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auto" w:sz="4" w:space="0"/>
              <w:right w:val="single" w:color="000000" w:sz="4" w:space="0"/>
            </w:tcBorders>
            <w:vAlign w:val="center"/>
          </w:tcPr>
          <w:p>
            <w:pPr>
              <w:rPr>
                <w:color w:val="000000"/>
              </w:rPr>
            </w:pPr>
            <w:r>
              <w:rPr>
                <w:color w:val="000000"/>
              </w:rPr>
              <w:t>4</w:t>
            </w:r>
            <w:r>
              <w:rPr>
                <w:rFonts w:hint="eastAsia"/>
                <w:color w:val="000000"/>
              </w:rPr>
              <w:t>、新技术及新理念的采用，横向比较，优的得</w:t>
            </w:r>
            <w:r>
              <w:rPr>
                <w:rFonts w:hint="eastAsia"/>
                <w:color w:val="000000"/>
                <w:lang w:val="en-US" w:eastAsia="zh-CN"/>
              </w:rPr>
              <w:t>3</w:t>
            </w:r>
            <w:r>
              <w:rPr>
                <w:color w:val="000000"/>
              </w:rPr>
              <w:t>-</w:t>
            </w:r>
            <w:r>
              <w:rPr>
                <w:rFonts w:hint="eastAsia"/>
                <w:color w:val="000000"/>
                <w:lang w:val="en-US" w:eastAsia="zh-CN"/>
              </w:rPr>
              <w:t>5</w:t>
            </w:r>
            <w:r>
              <w:rPr>
                <w:rFonts w:hint="eastAsia"/>
                <w:color w:val="000000"/>
              </w:rPr>
              <w:t>分，良的得</w:t>
            </w:r>
            <w:r>
              <w:rPr>
                <w:rFonts w:hint="eastAsia"/>
                <w:color w:val="000000"/>
                <w:lang w:val="en-US" w:eastAsia="zh-CN"/>
              </w:rPr>
              <w:t>1</w:t>
            </w:r>
            <w:r>
              <w:rPr>
                <w:color w:val="000000"/>
              </w:rPr>
              <w:t>-</w:t>
            </w:r>
            <w:r>
              <w:rPr>
                <w:rFonts w:hint="eastAsia"/>
                <w:color w:val="000000"/>
                <w:lang w:val="en-US" w:eastAsia="zh-CN"/>
              </w:rPr>
              <w:t>3</w:t>
            </w:r>
            <w:r>
              <w:rPr>
                <w:rFonts w:hint="eastAsia"/>
                <w:color w:val="000000"/>
              </w:rPr>
              <w:t>分，一般的得</w:t>
            </w:r>
            <w:r>
              <w:rPr>
                <w:rFonts w:hint="eastAsia"/>
                <w:color w:val="000000"/>
                <w:lang w:val="en-US" w:eastAsia="zh-CN"/>
              </w:rPr>
              <w:t>0</w:t>
            </w:r>
            <w:r>
              <w:rPr>
                <w:color w:val="000000"/>
              </w:rPr>
              <w:t>-</w:t>
            </w:r>
            <w:r>
              <w:rPr>
                <w:rFonts w:hint="eastAsia"/>
                <w:color w:val="000000"/>
                <w:lang w:val="en-US" w:eastAsia="zh-CN"/>
              </w:rPr>
              <w:t>1</w:t>
            </w:r>
            <w:r>
              <w:rPr>
                <w:rFonts w:hint="eastAsia"/>
                <w:color w:val="000000"/>
              </w:rPr>
              <w:t>分；</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36" w:hRule="atLeast"/>
        </w:trPr>
        <w:tc>
          <w:tcPr>
            <w:tcW w:w="483" w:type="dxa"/>
            <w:tcBorders>
              <w:top w:val="single" w:color="000000" w:sz="4" w:space="0"/>
              <w:left w:val="single" w:color="000000" w:sz="4" w:space="0"/>
              <w:right w:val="single" w:color="000000" w:sz="4" w:space="0"/>
            </w:tcBorders>
            <w:vAlign w:val="center"/>
          </w:tcPr>
          <w:p>
            <w:pPr>
              <w:jc w:val="center"/>
              <w:rPr>
                <w:color w:val="000000"/>
              </w:rPr>
            </w:pPr>
            <w:r>
              <w:rPr>
                <w:rFonts w:hint="eastAsia"/>
                <w:color w:val="000000"/>
              </w:rPr>
              <w:t>2.3</w:t>
            </w:r>
          </w:p>
        </w:tc>
        <w:tc>
          <w:tcPr>
            <w:tcW w:w="707" w:type="dxa"/>
            <w:tcBorders>
              <w:left w:val="single" w:color="000000" w:sz="4" w:space="0"/>
              <w:right w:val="single" w:color="000000" w:sz="4" w:space="0"/>
            </w:tcBorders>
            <w:vAlign w:val="center"/>
          </w:tcPr>
          <w:p>
            <w:pPr>
              <w:jc w:val="center"/>
              <w:rPr>
                <w:rFonts w:hint="eastAsia" w:eastAsia="宋体"/>
                <w:color w:val="000000"/>
                <w:lang w:eastAsia="zh-CN"/>
              </w:rPr>
            </w:pPr>
            <w:r>
              <w:rPr>
                <w:rFonts w:hint="eastAsia"/>
                <w:color w:val="000000"/>
              </w:rPr>
              <w:t>专业化</w:t>
            </w:r>
            <w:r>
              <w:rPr>
                <w:rFonts w:hint="eastAsia"/>
                <w:color w:val="000000"/>
                <w:lang w:eastAsia="zh-CN"/>
              </w:rPr>
              <w:t>设备配备</w:t>
            </w:r>
          </w:p>
        </w:tc>
        <w:tc>
          <w:tcPr>
            <w:tcW w:w="6381" w:type="dxa"/>
            <w:tcBorders>
              <w:top w:val="single" w:color="auto" w:sz="4" w:space="0"/>
              <w:left w:val="single" w:color="000000" w:sz="4" w:space="0"/>
              <w:right w:val="single" w:color="000000" w:sz="4" w:space="0"/>
            </w:tcBorders>
            <w:vAlign w:val="center"/>
          </w:tcPr>
          <w:p>
            <w:pPr>
              <w:rPr>
                <w:color w:val="000000"/>
                <w:sz w:val="28"/>
                <w:szCs w:val="28"/>
              </w:rPr>
            </w:pPr>
            <w:r>
              <w:rPr>
                <w:rFonts w:hint="eastAsia"/>
                <w:color w:val="000000"/>
              </w:rPr>
              <w:t>1、设备配备：</w:t>
            </w:r>
            <w:r>
              <w:rPr>
                <w:rFonts w:hint="eastAsia" w:ascii="宋体" w:hAnsi="宋体" w:cs="宋体"/>
                <w:color w:val="000000"/>
                <w:kern w:val="0"/>
                <w:szCs w:val="21"/>
              </w:rPr>
              <w:t>根据项目情况，提供满足服务要求的相应设备，设备种类齐全，数量满足项目要求，能很好完成服务内容的，</w:t>
            </w:r>
            <w:r>
              <w:rPr>
                <w:rFonts w:hint="eastAsia" w:ascii="宋体" w:hAnsi="宋体" w:cs="Arial"/>
                <w:color w:val="000000"/>
                <w:szCs w:val="21"/>
              </w:rPr>
              <w:t>优秀得</w:t>
            </w:r>
            <w:r>
              <w:rPr>
                <w:rFonts w:hint="eastAsia" w:ascii="宋体" w:hAnsi="宋体" w:cs="Arial"/>
                <w:color w:val="000000"/>
                <w:szCs w:val="21"/>
                <w:lang w:val="en-US" w:eastAsia="zh-CN"/>
              </w:rPr>
              <w:t>2</w:t>
            </w:r>
            <w:r>
              <w:rPr>
                <w:rFonts w:hint="eastAsia" w:ascii="宋体" w:hAnsi="宋体" w:cs="Arial"/>
                <w:color w:val="000000"/>
                <w:szCs w:val="21"/>
              </w:rPr>
              <w:t>-</w:t>
            </w:r>
            <w:r>
              <w:rPr>
                <w:rFonts w:hint="eastAsia" w:ascii="宋体" w:hAnsi="宋体" w:cs="Arial"/>
                <w:color w:val="000000"/>
                <w:szCs w:val="21"/>
                <w:lang w:val="en-US" w:eastAsia="zh-CN"/>
              </w:rPr>
              <w:t>3</w:t>
            </w:r>
            <w:r>
              <w:rPr>
                <w:rFonts w:hint="eastAsia" w:ascii="宋体" w:hAnsi="宋体" w:cs="Arial"/>
                <w:color w:val="000000"/>
                <w:szCs w:val="21"/>
              </w:rPr>
              <w:t>分，良好得</w:t>
            </w:r>
            <w:r>
              <w:rPr>
                <w:rFonts w:hint="eastAsia" w:ascii="宋体" w:hAnsi="宋体" w:cs="Arial"/>
                <w:color w:val="000000"/>
                <w:szCs w:val="21"/>
                <w:lang w:val="en-US" w:eastAsia="zh-CN"/>
              </w:rPr>
              <w:t>1</w:t>
            </w:r>
            <w:r>
              <w:rPr>
                <w:rFonts w:hint="eastAsia" w:ascii="宋体" w:hAnsi="宋体" w:cs="Arial"/>
                <w:color w:val="000000"/>
                <w:szCs w:val="21"/>
              </w:rPr>
              <w:t>-</w:t>
            </w:r>
            <w:r>
              <w:rPr>
                <w:rFonts w:hint="eastAsia" w:ascii="宋体" w:hAnsi="宋体" w:cs="Arial"/>
                <w:color w:val="000000"/>
                <w:szCs w:val="21"/>
                <w:lang w:val="en-US" w:eastAsia="zh-CN"/>
              </w:rPr>
              <w:t>2</w:t>
            </w:r>
            <w:r>
              <w:rPr>
                <w:rFonts w:hint="eastAsia" w:ascii="宋体" w:hAnsi="宋体" w:cs="Arial"/>
                <w:color w:val="000000"/>
                <w:szCs w:val="21"/>
              </w:rPr>
              <w:t>分，一般得</w:t>
            </w:r>
            <w:r>
              <w:rPr>
                <w:rFonts w:hint="eastAsia" w:ascii="宋体" w:hAnsi="宋体" w:cs="Arial"/>
                <w:color w:val="000000"/>
                <w:szCs w:val="21"/>
                <w:lang w:val="en-US" w:eastAsia="zh-CN"/>
              </w:rPr>
              <w:t>0</w:t>
            </w:r>
            <w:r>
              <w:rPr>
                <w:rFonts w:hint="eastAsia" w:ascii="宋体" w:hAnsi="宋体" w:cs="Arial"/>
                <w:color w:val="000000"/>
                <w:szCs w:val="21"/>
              </w:rPr>
              <w:t>-</w:t>
            </w:r>
            <w:r>
              <w:rPr>
                <w:rFonts w:hint="eastAsia" w:ascii="宋体" w:hAnsi="宋体" w:cs="Arial"/>
                <w:color w:val="000000"/>
                <w:szCs w:val="21"/>
                <w:lang w:val="en-US" w:eastAsia="zh-CN"/>
              </w:rPr>
              <w:t>1</w:t>
            </w:r>
            <w:r>
              <w:rPr>
                <w:rFonts w:hint="eastAsia" w:ascii="宋体" w:hAnsi="宋体" w:cs="Arial"/>
                <w:color w:val="000000"/>
                <w:szCs w:val="21"/>
              </w:rPr>
              <w:t>分；</w:t>
            </w:r>
          </w:p>
        </w:tc>
        <w:tc>
          <w:tcPr>
            <w:tcW w:w="849" w:type="dxa"/>
            <w:tcBorders>
              <w:top w:val="single" w:color="000000" w:sz="4" w:space="0"/>
              <w:left w:val="single" w:color="000000" w:sz="4" w:space="0"/>
              <w:right w:val="single" w:color="000000" w:sz="4" w:space="0"/>
            </w:tcBorders>
            <w:vAlign w:val="center"/>
          </w:tcPr>
          <w:p>
            <w:pPr>
              <w:jc w:val="center"/>
              <w:rPr>
                <w:rFonts w:hint="eastAsia" w:eastAsia="宋体"/>
                <w:color w:val="000000"/>
                <w:lang w:eastAsia="zh-CN"/>
              </w:rPr>
            </w:pPr>
            <w:r>
              <w:rPr>
                <w:rFonts w:hint="eastAsia"/>
                <w:color w:val="00000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15" w:hRule="atLeast"/>
        </w:trPr>
        <w:tc>
          <w:tcPr>
            <w:tcW w:w="483" w:type="dxa"/>
            <w:tcBorders>
              <w:top w:val="single" w:color="000000" w:sz="4" w:space="0"/>
              <w:left w:val="single" w:color="000000" w:sz="4" w:space="0"/>
              <w:right w:val="single" w:color="000000" w:sz="4" w:space="0"/>
            </w:tcBorders>
            <w:vAlign w:val="center"/>
          </w:tcPr>
          <w:p>
            <w:pPr>
              <w:jc w:val="center"/>
              <w:rPr>
                <w:color w:val="000000"/>
              </w:rPr>
            </w:pPr>
            <w:r>
              <w:rPr>
                <w:color w:val="000000"/>
              </w:rPr>
              <w:t>2.</w:t>
            </w:r>
            <w:r>
              <w:rPr>
                <w:rFonts w:hint="eastAsia"/>
                <w:color w:val="000000"/>
              </w:rPr>
              <w:t>4</w:t>
            </w:r>
          </w:p>
          <w:p>
            <w:pPr>
              <w:rPr>
                <w:color w:val="000000"/>
              </w:rPr>
            </w:pPr>
          </w:p>
        </w:tc>
        <w:tc>
          <w:tcPr>
            <w:tcW w:w="707" w:type="dxa"/>
            <w:tcBorders>
              <w:left w:val="single" w:color="000000" w:sz="4" w:space="0"/>
              <w:right w:val="single" w:color="000000" w:sz="4" w:space="0"/>
            </w:tcBorders>
            <w:vAlign w:val="center"/>
          </w:tcPr>
          <w:p>
            <w:pPr>
              <w:jc w:val="center"/>
              <w:rPr>
                <w:color w:val="000000"/>
              </w:rPr>
            </w:pPr>
            <w:r>
              <w:rPr>
                <w:rFonts w:hint="eastAsia"/>
                <w:color w:val="000000"/>
              </w:rPr>
              <w:t>企业业绩</w:t>
            </w:r>
          </w:p>
        </w:tc>
        <w:tc>
          <w:tcPr>
            <w:tcW w:w="6381" w:type="dxa"/>
            <w:tcBorders>
              <w:top w:val="single" w:color="000000" w:sz="4" w:space="0"/>
              <w:left w:val="single" w:color="000000" w:sz="4" w:space="0"/>
              <w:right w:val="single" w:color="000000" w:sz="4" w:space="0"/>
            </w:tcBorders>
            <w:vAlign w:val="center"/>
          </w:tcPr>
          <w:p>
            <w:pPr>
              <w:rPr>
                <w:color w:val="000000"/>
              </w:rPr>
            </w:pPr>
            <w:r>
              <w:rPr>
                <w:rFonts w:cs="Arial"/>
                <w:color w:val="000000"/>
                <w:szCs w:val="21"/>
              </w:rPr>
              <w:t>1</w:t>
            </w:r>
            <w:r>
              <w:rPr>
                <w:rFonts w:hint="eastAsia" w:cs="Arial"/>
                <w:color w:val="000000"/>
                <w:szCs w:val="21"/>
              </w:rPr>
              <w:t>、根据投标人近</w:t>
            </w:r>
            <w:r>
              <w:rPr>
                <w:rFonts w:cs="Arial"/>
                <w:color w:val="000000"/>
                <w:szCs w:val="21"/>
              </w:rPr>
              <w:t>2</w:t>
            </w:r>
            <w:r>
              <w:rPr>
                <w:rFonts w:hint="eastAsia" w:cs="Arial"/>
                <w:color w:val="000000"/>
                <w:szCs w:val="21"/>
              </w:rPr>
              <w:t>年来制作的视频</w:t>
            </w:r>
            <w:r>
              <w:rPr>
                <w:rFonts w:hint="eastAsia" w:cs="Arial"/>
                <w:color w:val="000000"/>
                <w:szCs w:val="21"/>
                <w:lang w:val="en-US" w:eastAsia="zh-CN"/>
              </w:rPr>
              <w:t>服务</w:t>
            </w:r>
            <w:r>
              <w:rPr>
                <w:rFonts w:hint="eastAsia" w:cs="Arial"/>
                <w:color w:val="000000"/>
                <w:szCs w:val="21"/>
              </w:rPr>
              <w:t>或</w:t>
            </w:r>
            <w:r>
              <w:rPr>
                <w:rFonts w:hint="eastAsia" w:cs="Arial"/>
                <w:color w:val="000000"/>
                <w:szCs w:val="21"/>
                <w:lang w:val="en-US" w:eastAsia="zh-CN"/>
              </w:rPr>
              <w:t>视频制作</w:t>
            </w:r>
            <w:r>
              <w:rPr>
                <w:rFonts w:hint="eastAsia" w:cs="Arial"/>
                <w:color w:val="000000"/>
                <w:szCs w:val="21"/>
              </w:rPr>
              <w:t>服务数量进行评分，每个</w:t>
            </w:r>
            <w:r>
              <w:rPr>
                <w:rFonts w:hint="eastAsia" w:cs="Arial"/>
                <w:color w:val="000000"/>
                <w:szCs w:val="21"/>
                <w:lang w:val="en-US" w:eastAsia="zh-CN"/>
              </w:rPr>
              <w:t>提供一个</w:t>
            </w:r>
            <w:r>
              <w:rPr>
                <w:rFonts w:hint="eastAsia" w:cs="Arial"/>
                <w:color w:val="000000"/>
                <w:szCs w:val="21"/>
              </w:rPr>
              <w:t>项目</w:t>
            </w:r>
            <w:r>
              <w:rPr>
                <w:rFonts w:hint="eastAsia" w:cs="Arial"/>
                <w:color w:val="000000"/>
                <w:szCs w:val="21"/>
                <w:lang w:val="en-US" w:eastAsia="zh-CN"/>
              </w:rPr>
              <w:t>合同，得2</w:t>
            </w:r>
            <w:r>
              <w:rPr>
                <w:rFonts w:hint="eastAsia" w:cs="Arial"/>
                <w:color w:val="000000"/>
                <w:szCs w:val="21"/>
              </w:rPr>
              <w:t>分</w:t>
            </w:r>
            <w:r>
              <w:rPr>
                <w:rFonts w:hint="eastAsia" w:cs="Arial"/>
                <w:color w:val="000000"/>
                <w:szCs w:val="21"/>
                <w:lang w:eastAsia="zh-CN"/>
              </w:rPr>
              <w:t>，</w:t>
            </w:r>
            <w:r>
              <w:rPr>
                <w:rFonts w:hint="eastAsia" w:cs="Arial"/>
                <w:color w:val="000000"/>
                <w:szCs w:val="21"/>
              </w:rPr>
              <w:t>最多得</w:t>
            </w:r>
            <w:r>
              <w:rPr>
                <w:rFonts w:hint="eastAsia" w:cs="Arial"/>
                <w:color w:val="000000"/>
                <w:szCs w:val="21"/>
                <w:lang w:val="en-US" w:eastAsia="zh-CN"/>
              </w:rPr>
              <w:t>8</w:t>
            </w:r>
            <w:r>
              <w:rPr>
                <w:rFonts w:hint="eastAsia" w:cs="Arial"/>
                <w:color w:val="000000"/>
                <w:szCs w:val="21"/>
              </w:rPr>
              <w:t>分；（投标人须提供</w:t>
            </w:r>
            <w:r>
              <w:rPr>
                <w:rFonts w:hint="eastAsia" w:cs="Arial"/>
                <w:color w:val="000000"/>
                <w:szCs w:val="21"/>
                <w:lang w:val="en-US" w:eastAsia="zh-CN"/>
              </w:rPr>
              <w:t>合同或中标通知书</w:t>
            </w:r>
            <w:r>
              <w:rPr>
                <w:rFonts w:hint="eastAsia" w:cs="Arial"/>
                <w:color w:val="000000"/>
                <w:szCs w:val="21"/>
              </w:rPr>
              <w:t>）</w:t>
            </w:r>
          </w:p>
        </w:tc>
        <w:tc>
          <w:tcPr>
            <w:tcW w:w="849" w:type="dxa"/>
            <w:tcBorders>
              <w:top w:val="single" w:color="000000" w:sz="4" w:space="0"/>
              <w:left w:val="single" w:color="000000" w:sz="4" w:space="0"/>
              <w:right w:val="single" w:color="000000" w:sz="4" w:space="0"/>
            </w:tcBorders>
            <w:vAlign w:val="center"/>
          </w:tcPr>
          <w:p>
            <w:pPr>
              <w:jc w:val="center"/>
              <w:rPr>
                <w:rFonts w:hint="eastAsia" w:eastAsia="宋体"/>
                <w:color w:val="000000"/>
                <w:lang w:eastAsia="zh-CN"/>
              </w:rPr>
            </w:pPr>
            <w:r>
              <w:rPr>
                <w:rFonts w:hint="eastAsia"/>
                <w:color w:val="00000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4" w:hRule="atLeast"/>
        </w:trPr>
        <w:tc>
          <w:tcPr>
            <w:tcW w:w="483" w:type="dxa"/>
            <w:tcBorders>
              <w:left w:val="single" w:color="000000" w:sz="4" w:space="0"/>
              <w:right w:val="single" w:color="000000" w:sz="4" w:space="0"/>
            </w:tcBorders>
            <w:vAlign w:val="center"/>
          </w:tcPr>
          <w:p>
            <w:pPr>
              <w:jc w:val="center"/>
              <w:rPr>
                <w:color w:val="000000"/>
              </w:rPr>
            </w:pPr>
            <w:r>
              <w:rPr>
                <w:rFonts w:hint="eastAsia"/>
                <w:color w:val="000000"/>
              </w:rPr>
              <w:t>2.5</w:t>
            </w:r>
          </w:p>
        </w:tc>
        <w:tc>
          <w:tcPr>
            <w:tcW w:w="707" w:type="dxa"/>
            <w:tcBorders>
              <w:left w:val="single" w:color="000000" w:sz="4" w:space="0"/>
              <w:right w:val="single" w:color="000000" w:sz="4" w:space="0"/>
            </w:tcBorders>
            <w:vAlign w:val="center"/>
          </w:tcPr>
          <w:p>
            <w:pPr>
              <w:jc w:val="center"/>
              <w:rPr>
                <w:color w:val="000000"/>
              </w:rPr>
            </w:pPr>
            <w:r>
              <w:rPr>
                <w:rFonts w:hint="eastAsia"/>
                <w:color w:val="000000"/>
              </w:rPr>
              <w:t>经营状况</w:t>
            </w:r>
          </w:p>
        </w:tc>
        <w:tc>
          <w:tcPr>
            <w:tcW w:w="6381"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s="Arial"/>
                <w:color w:val="000000"/>
                <w:szCs w:val="21"/>
              </w:rPr>
              <w:t>提供</w:t>
            </w:r>
            <w:r>
              <w:rPr>
                <w:rFonts w:cs="Arial"/>
                <w:color w:val="000000"/>
                <w:szCs w:val="21"/>
              </w:rPr>
              <w:t>20</w:t>
            </w:r>
            <w:r>
              <w:rPr>
                <w:rFonts w:hint="eastAsia" w:cs="Arial"/>
                <w:color w:val="000000"/>
                <w:szCs w:val="21"/>
                <w:lang w:val="en-US" w:eastAsia="zh-CN"/>
              </w:rPr>
              <w:t>18</w:t>
            </w:r>
            <w:r>
              <w:rPr>
                <w:rFonts w:hint="eastAsia" w:cs="Arial"/>
                <w:color w:val="000000"/>
                <w:szCs w:val="21"/>
              </w:rPr>
              <w:t>年、</w:t>
            </w:r>
            <w:r>
              <w:rPr>
                <w:rFonts w:cs="Arial"/>
                <w:color w:val="000000"/>
                <w:szCs w:val="21"/>
              </w:rPr>
              <w:t>201</w:t>
            </w:r>
            <w:r>
              <w:rPr>
                <w:rFonts w:hint="eastAsia" w:cs="Arial"/>
                <w:color w:val="000000"/>
                <w:szCs w:val="21"/>
                <w:lang w:val="en-US" w:eastAsia="zh-CN"/>
              </w:rPr>
              <w:t>9年</w:t>
            </w:r>
            <w:r>
              <w:rPr>
                <w:rFonts w:hint="eastAsia" w:cs="Arial"/>
                <w:color w:val="000000"/>
                <w:szCs w:val="21"/>
              </w:rPr>
              <w:t>、20</w:t>
            </w:r>
            <w:r>
              <w:rPr>
                <w:rFonts w:hint="eastAsia" w:cs="Arial"/>
                <w:color w:val="000000"/>
                <w:szCs w:val="21"/>
                <w:lang w:val="en-US" w:eastAsia="zh-CN"/>
              </w:rPr>
              <w:t>20</w:t>
            </w:r>
            <w:r>
              <w:rPr>
                <w:rFonts w:hint="eastAsia" w:cs="Arial"/>
                <w:color w:val="000000"/>
                <w:szCs w:val="21"/>
              </w:rPr>
              <w:t>年财务报告，</w:t>
            </w:r>
            <w:r>
              <w:rPr>
                <w:rFonts w:hint="eastAsia" w:cs="Arial"/>
                <w:color w:val="000000"/>
                <w:szCs w:val="21"/>
                <w:lang w:val="en-US" w:eastAsia="zh-CN"/>
              </w:rPr>
              <w:t>每提供一份报告得一分</w:t>
            </w:r>
            <w:r>
              <w:rPr>
                <w:rFonts w:hint="eastAsia" w:cs="Arial"/>
                <w:color w:val="000000"/>
                <w:szCs w:val="21"/>
              </w:rPr>
              <w:t>，不</w:t>
            </w:r>
            <w:r>
              <w:rPr>
                <w:rFonts w:hint="eastAsia" w:cs="Arial"/>
                <w:color w:val="000000"/>
                <w:szCs w:val="21"/>
                <w:lang w:val="en-US" w:eastAsia="zh-CN"/>
              </w:rPr>
              <w:t>提供不得分</w:t>
            </w:r>
            <w:r>
              <w:rPr>
                <w:rFonts w:hint="eastAsia" w:cs="Arial"/>
                <w:color w:val="000000"/>
                <w:szCs w:val="21"/>
              </w:rPr>
              <w:t>。</w:t>
            </w:r>
          </w:p>
        </w:tc>
        <w:tc>
          <w:tcPr>
            <w:tcW w:w="849" w:type="dxa"/>
            <w:tcBorders>
              <w:left w:val="single" w:color="000000" w:sz="4" w:space="0"/>
              <w:right w:val="single" w:color="000000" w:sz="4" w:space="0"/>
            </w:tcBorders>
            <w:vAlign w:val="center"/>
          </w:tcPr>
          <w:p>
            <w:pPr>
              <w:jc w:val="center"/>
              <w:rPr>
                <w:color w:val="000000"/>
              </w:rPr>
            </w:pPr>
            <w:r>
              <w:rPr>
                <w:color w:val="00000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2" w:hRule="atLeast"/>
        </w:trPr>
        <w:tc>
          <w:tcPr>
            <w:tcW w:w="483" w:type="dxa"/>
            <w:tcBorders>
              <w:left w:val="single" w:color="000000" w:sz="4" w:space="0"/>
              <w:right w:val="single" w:color="000000" w:sz="4" w:space="0"/>
            </w:tcBorders>
            <w:vAlign w:val="center"/>
          </w:tcPr>
          <w:p>
            <w:pPr>
              <w:jc w:val="center"/>
              <w:rPr>
                <w:color w:val="000000"/>
              </w:rPr>
            </w:pPr>
            <w:r>
              <w:rPr>
                <w:color w:val="000000"/>
              </w:rPr>
              <w:t>2.6</w:t>
            </w:r>
          </w:p>
        </w:tc>
        <w:tc>
          <w:tcPr>
            <w:tcW w:w="707" w:type="dxa"/>
            <w:tcBorders>
              <w:left w:val="single" w:color="000000" w:sz="4" w:space="0"/>
              <w:right w:val="single" w:color="000000" w:sz="4" w:space="0"/>
            </w:tcBorders>
            <w:vAlign w:val="center"/>
          </w:tcPr>
          <w:p>
            <w:pPr>
              <w:jc w:val="center"/>
              <w:rPr>
                <w:color w:val="000000"/>
              </w:rPr>
            </w:pPr>
            <w:r>
              <w:rPr>
                <w:color w:val="000000"/>
              </w:rPr>
              <w:t>投标文件编制</w:t>
            </w:r>
          </w:p>
        </w:tc>
        <w:tc>
          <w:tcPr>
            <w:tcW w:w="638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cs="Arial"/>
                <w:color w:val="000000"/>
                <w:szCs w:val="21"/>
              </w:rPr>
            </w:pPr>
            <w:r>
              <w:rPr>
                <w:rFonts w:hint="eastAsia" w:ascii="宋体" w:hAnsi="宋体"/>
                <w:szCs w:val="21"/>
              </w:rPr>
              <w:t>1、投标文件符合采购文件的规定的顺序编制，证明材料完整的，得2分；</w:t>
            </w:r>
          </w:p>
        </w:tc>
        <w:tc>
          <w:tcPr>
            <w:tcW w:w="849" w:type="dxa"/>
            <w:tcBorders>
              <w:left w:val="single" w:color="000000" w:sz="4" w:space="0"/>
              <w:right w:val="single" w:color="000000" w:sz="4" w:space="0"/>
            </w:tcBorders>
            <w:vAlign w:val="center"/>
          </w:tcPr>
          <w:p>
            <w:pPr>
              <w:jc w:val="center"/>
              <w:rPr>
                <w:rFonts w:hint="eastAsia" w:eastAsia="宋体"/>
                <w:color w:val="000000"/>
                <w:lang w:eastAsia="zh-CN"/>
              </w:rPr>
            </w:pPr>
            <w:r>
              <w:rPr>
                <w:rFonts w:hint="eastAsia"/>
                <w:color w:val="000000"/>
                <w:lang w:val="en-US" w:eastAsia="zh-CN"/>
              </w:rPr>
              <w:t>2</w:t>
            </w:r>
          </w:p>
        </w:tc>
      </w:tr>
    </w:tbl>
    <w:p/>
    <w:p>
      <w:pPr>
        <w:rPr>
          <w:rFonts w:ascii="宋体" w:hAnsi="宋体" w:eastAsia="宋体" w:cs="宋体"/>
          <w:sz w:val="28"/>
          <w:szCs w:val="28"/>
        </w:rPr>
      </w:pPr>
      <w:r>
        <w:rPr>
          <w:rFonts w:hint="eastAsia" w:ascii="宋体" w:hAnsi="宋体" w:eastAsia="宋体" w:cs="宋体"/>
          <w:sz w:val="28"/>
          <w:szCs w:val="28"/>
        </w:rPr>
        <w:t>（三）按得分从高到低排序，排名第一的可直接确定为预中标供应商。</w:t>
      </w:r>
    </w:p>
    <w:p>
      <w:pPr>
        <w:rPr>
          <w:rFonts w:ascii="宋体" w:hAnsi="宋体" w:eastAsia="宋体"/>
        </w:rPr>
        <w:sectPr>
          <w:footerReference r:id="rId3" w:type="default"/>
          <w:pgSz w:w="11906" w:h="16838"/>
          <w:pgMar w:top="1440" w:right="1800" w:bottom="1440" w:left="1800" w:header="851" w:footer="992" w:gutter="0"/>
          <w:cols w:space="425" w:num="1"/>
          <w:docGrid w:type="lines" w:linePitch="312" w:charSpace="0"/>
        </w:sectPr>
      </w:pPr>
    </w:p>
    <w:p>
      <w:pPr>
        <w:pStyle w:val="12"/>
        <w:spacing w:before="0" w:after="0" w:line="400" w:lineRule="exact"/>
        <w:rPr>
          <w:rFonts w:ascii="宋体" w:hAnsi="宋体"/>
          <w:b w:val="0"/>
          <w:sz w:val="24"/>
        </w:rPr>
      </w:pPr>
      <w:r>
        <w:rPr>
          <w:rFonts w:hint="eastAsia" w:ascii="宋体" w:hAnsi="宋体"/>
          <w:b w:val="0"/>
          <w:sz w:val="24"/>
        </w:rPr>
        <w:t xml:space="preserve">         </w:t>
      </w:r>
    </w:p>
    <w:p>
      <w:pPr>
        <w:pStyle w:val="12"/>
        <w:spacing w:before="0" w:after="0" w:line="400" w:lineRule="exact"/>
        <w:rPr>
          <w:rFonts w:ascii="仿宋_GB2312" w:hAnsi="仿宋_GB2312" w:eastAsia="仿宋_GB2312" w:cs="仿宋_GB2312"/>
          <w:b w:val="0"/>
          <w:kern w:val="0"/>
          <w:sz w:val="32"/>
        </w:rPr>
      </w:pPr>
      <w:r>
        <w:rPr>
          <w:rFonts w:ascii="宋体" w:hAnsi="宋体" w:eastAsia="宋体" w:cs="宋体"/>
          <w:szCs w:val="44"/>
        </w:rPr>
        <w:t>第六章  投标文件格式与要求</w:t>
      </w:r>
    </w:p>
    <w:p>
      <w:pPr>
        <w:ind w:firstLine="562" w:firstLineChars="201"/>
        <w:rPr>
          <w:sz w:val="28"/>
          <w:szCs w:val="28"/>
        </w:rPr>
      </w:pPr>
      <w:r>
        <w:rPr>
          <w:sz w:val="28"/>
          <w:szCs w:val="28"/>
        </w:rPr>
        <w:t>格式一：</w:t>
      </w:r>
    </w:p>
    <w:p>
      <w:pPr>
        <w:spacing w:line="480" w:lineRule="exact"/>
        <w:ind w:firstLine="726" w:firstLineChars="201"/>
        <w:jc w:val="center"/>
        <w:rPr>
          <w:b/>
          <w:sz w:val="36"/>
          <w:szCs w:val="36"/>
        </w:rPr>
      </w:pPr>
      <w:r>
        <w:rPr>
          <w:rFonts w:hint="eastAsia"/>
          <w:b/>
          <w:sz w:val="36"/>
          <w:szCs w:val="36"/>
        </w:rPr>
        <w:t>响应</w:t>
      </w:r>
      <w:r>
        <w:rPr>
          <w:b/>
          <w:sz w:val="36"/>
          <w:szCs w:val="36"/>
        </w:rPr>
        <w:t>文件封面</w:t>
      </w:r>
    </w:p>
    <w:p>
      <w:pPr>
        <w:spacing w:line="460" w:lineRule="exact"/>
        <w:ind w:firstLine="562"/>
        <w:jc w:val="left"/>
        <w:rPr>
          <w:b/>
          <w:sz w:val="52"/>
          <w:szCs w:val="52"/>
        </w:rPr>
      </w:pPr>
    </w:p>
    <w:p>
      <w:pPr>
        <w:spacing w:line="900" w:lineRule="exact"/>
        <w:ind w:firstLine="643" w:firstLineChars="201"/>
        <w:jc w:val="center"/>
        <w:rPr>
          <w:rFonts w:ascii="宋体" w:hAnsi="宋体" w:eastAsia="宋体" w:cs="宋体"/>
          <w:bCs/>
          <w:sz w:val="32"/>
          <w:szCs w:val="32"/>
        </w:rPr>
      </w:pPr>
      <w:r>
        <w:rPr>
          <w:rFonts w:hint="eastAsia" w:ascii="宋体" w:hAnsi="宋体" w:eastAsia="宋体" w:cs="宋体"/>
          <w:bCs/>
          <w:sz w:val="32"/>
          <w:szCs w:val="32"/>
          <w:lang w:eastAsia="zh-CN"/>
        </w:rPr>
        <w:t>认罪认罚宣传片</w:t>
      </w:r>
      <w:r>
        <w:rPr>
          <w:rFonts w:hint="eastAsia" w:ascii="宋体" w:hAnsi="宋体" w:eastAsia="宋体" w:cs="宋体"/>
          <w:bCs/>
          <w:sz w:val="32"/>
          <w:szCs w:val="32"/>
        </w:rPr>
        <w:t>项目</w:t>
      </w:r>
    </w:p>
    <w:p>
      <w:pPr>
        <w:spacing w:line="900" w:lineRule="exact"/>
        <w:ind w:firstLine="1049" w:firstLineChars="201"/>
        <w:jc w:val="center"/>
        <w:rPr>
          <w:b/>
          <w:kern w:val="0"/>
          <w:sz w:val="52"/>
          <w:szCs w:val="52"/>
        </w:rPr>
      </w:pPr>
      <w:r>
        <w:rPr>
          <w:rFonts w:hint="eastAsia"/>
          <w:b/>
          <w:kern w:val="0"/>
          <w:sz w:val="52"/>
          <w:szCs w:val="52"/>
        </w:rPr>
        <w:t>响应</w:t>
      </w:r>
      <w:r>
        <w:rPr>
          <w:b/>
          <w:kern w:val="0"/>
          <w:sz w:val="52"/>
          <w:szCs w:val="52"/>
        </w:rPr>
        <w:t>文件</w:t>
      </w:r>
    </w:p>
    <w:p>
      <w:pPr>
        <w:jc w:val="center"/>
        <w:rPr>
          <w:rFonts w:ascii="楷体" w:hAnsi="楷体" w:eastAsia="楷体"/>
          <w:sz w:val="36"/>
          <w:szCs w:val="36"/>
        </w:rPr>
      </w:pPr>
      <w:r>
        <w:rPr>
          <w:rFonts w:ascii="楷体" w:hAnsi="楷体" w:eastAsia="楷体"/>
          <w:sz w:val="36"/>
          <w:szCs w:val="36"/>
        </w:rPr>
        <w:t xml:space="preserve">  </w:t>
      </w:r>
    </w:p>
    <w:p>
      <w:pPr>
        <w:spacing w:line="460" w:lineRule="exact"/>
        <w:ind w:firstLine="646" w:firstLineChars="201"/>
        <w:jc w:val="center"/>
        <w:rPr>
          <w:rFonts w:eastAsia="楷体_GB2312"/>
          <w:b/>
          <w:kern w:val="0"/>
          <w:sz w:val="32"/>
          <w:szCs w:val="32"/>
        </w:rPr>
      </w:pPr>
    </w:p>
    <w:p>
      <w:pPr>
        <w:spacing w:line="460" w:lineRule="exact"/>
        <w:ind w:firstLine="723" w:firstLineChars="201"/>
        <w:jc w:val="left"/>
        <w:rPr>
          <w:rFonts w:eastAsia="楷体_GB2312"/>
          <w:sz w:val="36"/>
          <w:szCs w:val="36"/>
        </w:rPr>
      </w:pPr>
    </w:p>
    <w:p>
      <w:pPr>
        <w:spacing w:line="460" w:lineRule="exact"/>
        <w:ind w:firstLine="723" w:firstLineChars="201"/>
        <w:jc w:val="left"/>
        <w:rPr>
          <w:rFonts w:eastAsia="方正楷体简体"/>
          <w:sz w:val="28"/>
          <w:szCs w:val="28"/>
        </w:rPr>
      </w:pPr>
      <w:r>
        <w:rPr>
          <w:rFonts w:eastAsia="楷体_GB2312"/>
          <w:sz w:val="36"/>
          <w:szCs w:val="36"/>
        </w:rPr>
        <w:t>包    号：    第    包</w:t>
      </w:r>
      <w:r>
        <w:rPr>
          <w:rFonts w:eastAsia="方正楷体简体"/>
          <w:sz w:val="28"/>
          <w:szCs w:val="28"/>
        </w:rPr>
        <w:t>（</w:t>
      </w:r>
      <w:r>
        <w:rPr>
          <w:kern w:val="0"/>
          <w:sz w:val="28"/>
          <w:szCs w:val="28"/>
        </w:rPr>
        <w:t>若项目分包时使用）</w:t>
      </w:r>
    </w:p>
    <w:p>
      <w:pPr>
        <w:spacing w:line="460" w:lineRule="exact"/>
        <w:ind w:firstLine="726" w:firstLineChars="201"/>
        <w:jc w:val="center"/>
        <w:rPr>
          <w:b/>
          <w:kern w:val="0"/>
          <w:sz w:val="36"/>
          <w:szCs w:val="36"/>
        </w:rPr>
      </w:pPr>
    </w:p>
    <w:p>
      <w:pPr>
        <w:spacing w:line="460" w:lineRule="exact"/>
        <w:ind w:firstLine="726" w:firstLineChars="201"/>
        <w:jc w:val="center"/>
        <w:rPr>
          <w:b/>
          <w:kern w:val="0"/>
          <w:sz w:val="36"/>
          <w:szCs w:val="36"/>
        </w:rPr>
      </w:pPr>
    </w:p>
    <w:p>
      <w:pPr>
        <w:spacing w:line="460" w:lineRule="exact"/>
        <w:ind w:firstLine="726" w:firstLineChars="201"/>
        <w:jc w:val="center"/>
        <w:rPr>
          <w:b/>
          <w:kern w:val="0"/>
          <w:sz w:val="36"/>
          <w:szCs w:val="36"/>
        </w:rPr>
      </w:pPr>
    </w:p>
    <w:p>
      <w:pPr>
        <w:spacing w:line="460" w:lineRule="exact"/>
        <w:ind w:firstLine="565" w:firstLineChars="201"/>
        <w:jc w:val="center"/>
        <w:rPr>
          <w:b/>
          <w:kern w:val="0"/>
          <w:sz w:val="28"/>
          <w:szCs w:val="28"/>
        </w:rPr>
      </w:pPr>
    </w:p>
    <w:p>
      <w:pPr>
        <w:spacing w:line="460" w:lineRule="exact"/>
        <w:ind w:firstLine="562" w:firstLineChars="201"/>
        <w:jc w:val="center"/>
        <w:rPr>
          <w:rFonts w:eastAsia="楷体_GB2312"/>
          <w:kern w:val="0"/>
          <w:sz w:val="28"/>
          <w:szCs w:val="28"/>
        </w:rPr>
      </w:pPr>
    </w:p>
    <w:p>
      <w:pPr>
        <w:spacing w:line="460" w:lineRule="exact"/>
        <w:ind w:firstLine="562" w:firstLineChars="201"/>
        <w:jc w:val="center"/>
        <w:rPr>
          <w:rFonts w:eastAsia="楷体_GB2312"/>
          <w:kern w:val="0"/>
          <w:sz w:val="28"/>
          <w:szCs w:val="28"/>
        </w:rPr>
      </w:pPr>
    </w:p>
    <w:p>
      <w:pPr>
        <w:spacing w:line="460" w:lineRule="exact"/>
        <w:ind w:firstLine="723" w:firstLineChars="201"/>
        <w:jc w:val="center"/>
        <w:rPr>
          <w:rFonts w:eastAsia="楷体_GB2312"/>
          <w:sz w:val="36"/>
          <w:szCs w:val="36"/>
        </w:rPr>
      </w:pPr>
      <w:r>
        <w:rPr>
          <w:rFonts w:eastAsia="楷体_GB2312"/>
          <w:sz w:val="36"/>
          <w:szCs w:val="36"/>
        </w:rPr>
        <w:t>（供应商名称）</w:t>
      </w:r>
    </w:p>
    <w:p>
      <w:pPr>
        <w:spacing w:line="460" w:lineRule="exact"/>
        <w:ind w:firstLine="723" w:firstLineChars="201"/>
        <w:jc w:val="center"/>
        <w:rPr>
          <w:rFonts w:eastAsia="楷体_GB2312"/>
          <w:sz w:val="36"/>
          <w:szCs w:val="36"/>
        </w:rPr>
      </w:pPr>
    </w:p>
    <w:p>
      <w:pPr>
        <w:spacing w:line="460" w:lineRule="exact"/>
        <w:ind w:firstLine="723" w:firstLineChars="201"/>
        <w:jc w:val="center"/>
        <w:rPr>
          <w:rFonts w:eastAsia="楷体_GB2312"/>
          <w:sz w:val="36"/>
          <w:szCs w:val="36"/>
        </w:rPr>
      </w:pPr>
      <w:r>
        <w:rPr>
          <w:rFonts w:eastAsia="楷体_GB2312"/>
          <w:sz w:val="36"/>
          <w:szCs w:val="36"/>
        </w:rPr>
        <w:t>年  月  日</w:t>
      </w:r>
    </w:p>
    <w:p>
      <w:pPr>
        <w:spacing w:line="480" w:lineRule="exact"/>
        <w:rPr>
          <w:sz w:val="28"/>
          <w:szCs w:val="28"/>
        </w:rPr>
      </w:pPr>
      <w:r>
        <w:rPr>
          <w:b/>
          <w:sz w:val="36"/>
          <w:szCs w:val="36"/>
        </w:rPr>
        <w:br w:type="page"/>
      </w:r>
      <w:r>
        <w:rPr>
          <w:rFonts w:hint="eastAsia" w:hAnsi="宋体"/>
          <w:sz w:val="28"/>
          <w:szCs w:val="28"/>
        </w:rPr>
        <w:t>格式二：</w:t>
      </w:r>
      <w:r>
        <w:rPr>
          <w:sz w:val="28"/>
          <w:szCs w:val="28"/>
        </w:rPr>
        <w:t xml:space="preserve"> </w:t>
      </w:r>
    </w:p>
    <w:p>
      <w:pPr>
        <w:spacing w:line="480" w:lineRule="exact"/>
        <w:jc w:val="center"/>
        <w:rPr>
          <w:b/>
          <w:sz w:val="36"/>
          <w:szCs w:val="36"/>
        </w:rPr>
      </w:pPr>
      <w:r>
        <w:rPr>
          <w:rFonts w:hint="eastAsia" w:hAnsi="宋体"/>
          <w:b/>
          <w:sz w:val="36"/>
          <w:szCs w:val="36"/>
        </w:rPr>
        <w:t>响应文件目录</w:t>
      </w:r>
    </w:p>
    <w:p>
      <w:pPr>
        <w:spacing w:line="360" w:lineRule="auto"/>
        <w:rPr>
          <w:sz w:val="28"/>
          <w:szCs w:val="28"/>
        </w:rPr>
      </w:pPr>
    </w:p>
    <w:p>
      <w:pPr>
        <w:spacing w:line="360" w:lineRule="auto"/>
        <w:rPr>
          <w:rFonts w:ascii="宋体"/>
          <w:sz w:val="28"/>
          <w:szCs w:val="28"/>
        </w:rPr>
      </w:pPr>
      <w:r>
        <w:rPr>
          <w:rFonts w:hint="eastAsia" w:ascii="宋体" w:hAnsi="宋体" w:cs="宋体"/>
          <w:sz w:val="28"/>
          <w:szCs w:val="28"/>
        </w:rPr>
        <w:t>一、磋商承诺书</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二、法定代表人授权委托书</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三、货物分项报价明细表</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tabs>
          <w:tab w:val="left" w:pos="1050"/>
        </w:tabs>
        <w:spacing w:line="360" w:lineRule="auto"/>
        <w:rPr>
          <w:rFonts w:ascii="宋体"/>
          <w:sz w:val="28"/>
          <w:szCs w:val="28"/>
        </w:rPr>
      </w:pPr>
      <w:r>
        <w:rPr>
          <w:rFonts w:hint="eastAsia" w:ascii="宋体" w:hAnsi="宋体" w:cs="宋体"/>
          <w:sz w:val="28"/>
          <w:szCs w:val="28"/>
        </w:rPr>
        <w:t>四、技术规格响应表</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五、</w:t>
      </w:r>
      <w:r>
        <w:rPr>
          <w:rFonts w:hint="eastAsia" w:cs="宋体"/>
          <w:sz w:val="28"/>
          <w:szCs w:val="28"/>
        </w:rPr>
        <w:t>投标货物配置明细表</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六、项目实施计划、实施方案和进度表</w:t>
      </w:r>
      <w:r>
        <w:rPr>
          <w:rFonts w:ascii="宋体" w:hAnsi="宋体" w:cs="宋体"/>
          <w:sz w:val="28"/>
          <w:szCs w:val="28"/>
        </w:rPr>
        <w:t xml:space="preserve"> </w:t>
      </w:r>
      <w:r>
        <w:rPr>
          <w:rFonts w:hint="eastAsia" w:ascii="宋体" w:cs="宋体"/>
          <w:sz w:val="28"/>
          <w:szCs w:val="28"/>
        </w:rPr>
        <w:t>……………………………</w:t>
      </w:r>
      <w:r>
        <w:rPr>
          <w:rFonts w:hint="eastAsia"/>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hAnsi="宋体" w:cs="宋体"/>
          <w:sz w:val="28"/>
          <w:szCs w:val="28"/>
        </w:rPr>
      </w:pPr>
      <w:r>
        <w:rPr>
          <w:rFonts w:hint="eastAsia" w:ascii="宋体" w:hAnsi="宋体" w:cs="宋体"/>
          <w:sz w:val="28"/>
          <w:szCs w:val="28"/>
        </w:rPr>
        <w:t>七、售后服务承诺及方案</w:t>
      </w:r>
      <w:r>
        <w:rPr>
          <w:rFonts w:hint="eastAsia" w:ascii="宋体" w:cs="宋体"/>
          <w:sz w:val="28"/>
          <w:szCs w:val="28"/>
        </w:rPr>
        <w:t>………………………………………………</w:t>
      </w:r>
      <w:r>
        <w:rPr>
          <w:rFonts w:hint="eastAsia"/>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autoSpaceDE w:val="0"/>
        <w:autoSpaceDN w:val="0"/>
        <w:spacing w:line="360" w:lineRule="auto"/>
        <w:rPr>
          <w:rFonts w:hAnsi="宋体"/>
          <w:w w:val="90"/>
          <w:sz w:val="28"/>
          <w:szCs w:val="28"/>
        </w:rPr>
      </w:pPr>
      <w:r>
        <w:rPr>
          <w:rFonts w:hint="eastAsia" w:hAnsi="宋体"/>
          <w:w w:val="90"/>
          <w:sz w:val="28"/>
          <w:szCs w:val="28"/>
        </w:rPr>
        <w:t>八、</w:t>
      </w:r>
      <w:r>
        <w:rPr>
          <w:rFonts w:hint="eastAsia" w:ascii="宋体" w:hAnsi="宋体" w:cs="宋体"/>
          <w:w w:val="90"/>
          <w:sz w:val="28"/>
          <w:szCs w:val="28"/>
        </w:rPr>
        <w:t>参加政府采购前</w:t>
      </w:r>
      <w:r>
        <w:rPr>
          <w:rFonts w:hint="eastAsia" w:ascii="宋体" w:hAnsi="宋体" w:cs="宋体"/>
          <w:w w:val="90"/>
          <w:kern w:val="0"/>
          <w:sz w:val="28"/>
          <w:szCs w:val="28"/>
        </w:rPr>
        <w:t>三年内在经营活动中无重大违法记录书面声明</w:t>
      </w:r>
      <w:r>
        <w:rPr>
          <w:rFonts w:hint="eastAsia" w:ascii="宋体" w:cs="宋体"/>
          <w:sz w:val="28"/>
          <w:szCs w:val="28"/>
        </w:rPr>
        <w:t>………</w:t>
      </w:r>
      <w:r>
        <w:rPr>
          <w:rFonts w:hint="eastAsia"/>
          <w:sz w:val="28"/>
          <w:szCs w:val="28"/>
        </w:rPr>
        <w:t>…（ ）</w:t>
      </w:r>
    </w:p>
    <w:p>
      <w:pPr>
        <w:spacing w:line="360" w:lineRule="auto"/>
        <w:rPr>
          <w:w w:val="90"/>
          <w:sz w:val="28"/>
          <w:szCs w:val="28"/>
        </w:rPr>
      </w:pPr>
      <w:r>
        <w:rPr>
          <w:rFonts w:hint="eastAsia"/>
          <w:sz w:val="28"/>
          <w:szCs w:val="28"/>
        </w:rPr>
        <w:t>九、参加政府采购依法缴纳税收和社会保障资金承诺书</w:t>
      </w:r>
      <w:r>
        <w:rPr>
          <w:rFonts w:hint="eastAsia" w:ascii="宋体" w:cs="宋体"/>
          <w:sz w:val="28"/>
          <w:szCs w:val="28"/>
        </w:rPr>
        <w:t>……………</w:t>
      </w:r>
      <w:r>
        <w:rPr>
          <w:rFonts w:hint="eastAsia"/>
          <w:sz w:val="28"/>
          <w:szCs w:val="28"/>
        </w:rPr>
        <w:t>…（ ）</w:t>
      </w:r>
    </w:p>
    <w:p>
      <w:pPr>
        <w:spacing w:line="360" w:lineRule="auto"/>
        <w:rPr>
          <w:sz w:val="28"/>
          <w:szCs w:val="28"/>
        </w:rPr>
      </w:pPr>
      <w:r>
        <w:rPr>
          <w:rFonts w:hint="eastAsia"/>
          <w:sz w:val="28"/>
          <w:szCs w:val="28"/>
        </w:rPr>
        <w:t>十、供应商基本情况表……………………………………………………（ ）</w:t>
      </w:r>
    </w:p>
    <w:p>
      <w:pPr>
        <w:spacing w:line="360" w:lineRule="auto"/>
        <w:rPr>
          <w:sz w:val="28"/>
          <w:szCs w:val="28"/>
        </w:rPr>
      </w:pPr>
      <w:r>
        <w:rPr>
          <w:rFonts w:hint="eastAsia"/>
          <w:sz w:val="28"/>
          <w:szCs w:val="28"/>
        </w:rPr>
        <w:t>十一、投标产品中小企业声明函（如为此类企业可声明）……………（ ）</w:t>
      </w:r>
    </w:p>
    <w:p>
      <w:pPr>
        <w:spacing w:line="360" w:lineRule="auto"/>
        <w:rPr>
          <w:sz w:val="28"/>
          <w:szCs w:val="28"/>
        </w:rPr>
      </w:pPr>
      <w:r>
        <w:rPr>
          <w:rFonts w:hint="eastAsia"/>
          <w:sz w:val="28"/>
          <w:szCs w:val="28"/>
        </w:rPr>
        <w:t>十二、投标产品残疾人福利性单位声明函（如为此类单位可声明）…（ ）</w:t>
      </w:r>
    </w:p>
    <w:p>
      <w:pPr>
        <w:spacing w:line="360" w:lineRule="auto"/>
        <w:rPr>
          <w:sz w:val="28"/>
          <w:szCs w:val="28"/>
        </w:rPr>
      </w:pPr>
      <w:r>
        <w:rPr>
          <w:rFonts w:hint="eastAsia"/>
          <w:sz w:val="28"/>
          <w:szCs w:val="28"/>
        </w:rPr>
        <w:t>十三、监狱企业证明文件……………………………………………………（ ）</w:t>
      </w:r>
    </w:p>
    <w:p>
      <w:pPr>
        <w:spacing w:line="360" w:lineRule="auto"/>
        <w:rPr>
          <w:sz w:val="28"/>
          <w:szCs w:val="28"/>
        </w:rPr>
      </w:pPr>
      <w:r>
        <w:rPr>
          <w:rFonts w:hint="eastAsia"/>
          <w:sz w:val="28"/>
          <w:szCs w:val="28"/>
        </w:rPr>
        <w:t>十四、具备良好的商业信誉和健全的财务会计制度声明函……………（ ）</w:t>
      </w:r>
    </w:p>
    <w:p>
      <w:pPr>
        <w:spacing w:line="360" w:lineRule="auto"/>
        <w:rPr>
          <w:sz w:val="28"/>
          <w:szCs w:val="28"/>
        </w:rPr>
      </w:pPr>
      <w:r>
        <w:rPr>
          <w:rFonts w:hint="eastAsia"/>
          <w:sz w:val="28"/>
          <w:szCs w:val="28"/>
        </w:rPr>
        <w:t>十五、供应商信用信息查询记录…………………………………………（ ）</w:t>
      </w:r>
    </w:p>
    <w:p>
      <w:pPr>
        <w:spacing w:line="360" w:lineRule="auto"/>
        <w:rPr>
          <w:sz w:val="28"/>
          <w:szCs w:val="28"/>
        </w:rPr>
      </w:pPr>
      <w:r>
        <w:rPr>
          <w:rFonts w:hint="eastAsia"/>
          <w:sz w:val="28"/>
          <w:szCs w:val="28"/>
        </w:rPr>
        <w:t xml:space="preserve">十六、各类证明材料………………………………………………………（ ） </w:t>
      </w:r>
    </w:p>
    <w:p>
      <w:pPr>
        <w:spacing w:line="480" w:lineRule="exact"/>
        <w:rPr>
          <w:sz w:val="28"/>
          <w:szCs w:val="28"/>
        </w:rPr>
      </w:pPr>
      <w:r>
        <w:rPr>
          <w:sz w:val="28"/>
          <w:szCs w:val="28"/>
        </w:rPr>
        <w:br w:type="page"/>
      </w:r>
      <w:r>
        <w:rPr>
          <w:rFonts w:hint="eastAsia"/>
          <w:sz w:val="28"/>
          <w:szCs w:val="28"/>
        </w:rPr>
        <w:t>格式三：</w:t>
      </w:r>
    </w:p>
    <w:p>
      <w:pPr>
        <w:spacing w:line="312" w:lineRule="auto"/>
        <w:ind w:firstLine="726" w:firstLineChars="201"/>
        <w:jc w:val="center"/>
        <w:outlineLvl w:val="0"/>
        <w:rPr>
          <w:rFonts w:ascii="宋体"/>
          <w:b/>
          <w:sz w:val="36"/>
          <w:szCs w:val="36"/>
        </w:rPr>
      </w:pPr>
      <w:r>
        <w:rPr>
          <w:rFonts w:hint="eastAsia" w:ascii="宋体" w:hAnsi="宋体" w:cs="宋体"/>
          <w:b/>
          <w:sz w:val="36"/>
          <w:szCs w:val="36"/>
        </w:rPr>
        <w:t>一、磋商承诺书</w:t>
      </w:r>
    </w:p>
    <w:p>
      <w:pPr>
        <w:spacing w:line="288" w:lineRule="auto"/>
        <w:rPr>
          <w:rFonts w:ascii="宋体"/>
          <w:sz w:val="28"/>
          <w:szCs w:val="28"/>
        </w:rPr>
      </w:pPr>
      <w:r>
        <w:rPr>
          <w:rFonts w:hint="eastAsia" w:ascii="宋体" w:hAnsi="宋体" w:cs="宋体"/>
          <w:sz w:val="28"/>
          <w:szCs w:val="28"/>
        </w:rPr>
        <w:t>内蒙古自治区人民检察院：</w:t>
      </w:r>
      <w:r>
        <w:rPr>
          <w:rFonts w:ascii="宋体" w:hAnsi="宋体" w:cs="宋体"/>
          <w:sz w:val="28"/>
          <w:szCs w:val="28"/>
        </w:rPr>
        <w:t xml:space="preserve"> </w:t>
      </w:r>
    </w:p>
    <w:p>
      <w:pPr>
        <w:spacing w:line="288" w:lineRule="auto"/>
        <w:ind w:firstLine="562" w:firstLineChars="201"/>
        <w:rPr>
          <w:rFonts w:ascii="宋体"/>
          <w:sz w:val="28"/>
          <w:szCs w:val="28"/>
        </w:rPr>
      </w:pPr>
      <w:r>
        <w:rPr>
          <w:rFonts w:ascii="宋体" w:hAnsi="宋体" w:cs="宋体"/>
          <w:sz w:val="28"/>
          <w:szCs w:val="28"/>
        </w:rPr>
        <w:t>1.</w:t>
      </w:r>
      <w:r>
        <w:rPr>
          <w:rFonts w:hint="eastAsia" w:ascii="宋体" w:hAnsi="宋体" w:cs="宋体"/>
          <w:sz w:val="28"/>
          <w:szCs w:val="28"/>
        </w:rPr>
        <w:t>按照已收到的</w:t>
      </w:r>
      <w:r>
        <w:rPr>
          <w:rFonts w:hint="eastAsia" w:ascii="宋体" w:hAnsi="宋体" w:cs="宋体"/>
          <w:sz w:val="28"/>
          <w:szCs w:val="28"/>
          <w:lang w:eastAsia="zh-CN"/>
        </w:rPr>
        <w:t>认罪认罚宣传片</w:t>
      </w:r>
      <w:r>
        <w:rPr>
          <w:rFonts w:hint="eastAsia" w:ascii="宋体" w:hAnsi="宋体" w:cs="宋体"/>
          <w:sz w:val="28"/>
          <w:szCs w:val="28"/>
        </w:rPr>
        <w:t>项目采购项目竞争性磋商文件要求，经我公司认真研究磋商须知、合同条款、技术规范、资质要求和其它有关要求后，我方愿按上述合同条款、技术规范、资质要求参与磋商。我方完全接受本次磋商文件规定的所有要求，并承诺在中标后履行我方的全部义务。我方的最终报价为总承包价，保证不以任何理由增加报价。如有缺项、漏项部分，均由我方无条件负责补齐。</w:t>
      </w:r>
    </w:p>
    <w:p>
      <w:pPr>
        <w:spacing w:line="288" w:lineRule="auto"/>
        <w:ind w:firstLine="562" w:firstLineChars="201"/>
        <w:rPr>
          <w:rFonts w:ascii="宋体" w:hAnsi="宋体" w:cs="宋体"/>
          <w:sz w:val="28"/>
          <w:szCs w:val="28"/>
        </w:rPr>
      </w:pPr>
      <w:r>
        <w:rPr>
          <w:rFonts w:ascii="宋体" w:hAnsi="宋体" w:cs="宋体"/>
          <w:sz w:val="28"/>
          <w:szCs w:val="28"/>
        </w:rPr>
        <w:t>2. 一旦我方成为成交供应商，我方保证在_______</w:t>
      </w:r>
      <w:r>
        <w:rPr>
          <w:rFonts w:hint="eastAsia" w:ascii="宋体" w:hAnsi="宋体" w:cs="宋体"/>
          <w:sz w:val="28"/>
          <w:szCs w:val="28"/>
        </w:rPr>
        <w:t>年</w:t>
      </w:r>
      <w:r>
        <w:rPr>
          <w:rFonts w:ascii="宋体" w:hAnsi="宋体" w:cs="宋体"/>
          <w:sz w:val="28"/>
          <w:szCs w:val="28"/>
        </w:rPr>
        <w:t>_______</w:t>
      </w:r>
      <w:r>
        <w:rPr>
          <w:rFonts w:hint="eastAsia" w:ascii="宋体" w:hAnsi="宋体" w:cs="宋体"/>
          <w:sz w:val="28"/>
          <w:szCs w:val="28"/>
        </w:rPr>
        <w:t>月</w:t>
      </w:r>
      <w:r>
        <w:rPr>
          <w:rFonts w:ascii="宋体" w:hAnsi="宋体" w:cs="宋体"/>
          <w:sz w:val="28"/>
          <w:szCs w:val="28"/>
        </w:rPr>
        <w:t>_______</w:t>
      </w:r>
      <w:r>
        <w:rPr>
          <w:rFonts w:hint="eastAsia" w:ascii="宋体" w:hAnsi="宋体" w:cs="宋体"/>
          <w:sz w:val="28"/>
          <w:szCs w:val="28"/>
        </w:rPr>
        <w:t>日交货完毕，在</w:t>
      </w:r>
      <w:r>
        <w:rPr>
          <w:rFonts w:ascii="宋体" w:hAnsi="宋体" w:cs="宋体"/>
          <w:sz w:val="28"/>
          <w:szCs w:val="28"/>
        </w:rPr>
        <w:t>_______</w:t>
      </w:r>
      <w:r>
        <w:rPr>
          <w:rFonts w:hint="eastAsia" w:ascii="宋体" w:hAnsi="宋体" w:cs="宋体"/>
          <w:sz w:val="28"/>
          <w:szCs w:val="28"/>
        </w:rPr>
        <w:t>年</w:t>
      </w:r>
      <w:r>
        <w:rPr>
          <w:rFonts w:ascii="宋体" w:hAnsi="宋体" w:cs="宋体"/>
          <w:sz w:val="28"/>
          <w:szCs w:val="28"/>
        </w:rPr>
        <w:t>_______</w:t>
      </w:r>
      <w:r>
        <w:rPr>
          <w:rFonts w:hint="eastAsia" w:ascii="宋体" w:hAnsi="宋体" w:cs="宋体"/>
          <w:sz w:val="28"/>
          <w:szCs w:val="28"/>
        </w:rPr>
        <w:t>月</w:t>
      </w:r>
      <w:r>
        <w:rPr>
          <w:rFonts w:ascii="宋体" w:hAnsi="宋体" w:cs="宋体"/>
          <w:sz w:val="28"/>
          <w:szCs w:val="28"/>
        </w:rPr>
        <w:t>_______</w:t>
      </w:r>
      <w:r>
        <w:rPr>
          <w:rFonts w:hint="eastAsia" w:ascii="宋体" w:hAnsi="宋体" w:cs="宋体"/>
          <w:sz w:val="28"/>
          <w:szCs w:val="28"/>
        </w:rPr>
        <w:t>日施工完毕。</w:t>
      </w:r>
    </w:p>
    <w:p>
      <w:pPr>
        <w:spacing w:line="288" w:lineRule="auto"/>
        <w:ind w:firstLine="616" w:firstLineChars="220"/>
        <w:rPr>
          <w:rFonts w:ascii="宋体" w:hAnsi="宋体" w:cs="宋体"/>
          <w:sz w:val="28"/>
          <w:szCs w:val="28"/>
        </w:rPr>
      </w:pPr>
      <w:r>
        <w:rPr>
          <w:rFonts w:hint="eastAsia" w:ascii="宋体" w:hAnsi="宋体" w:cs="宋体"/>
          <w:sz w:val="28"/>
          <w:szCs w:val="28"/>
        </w:rPr>
        <w:t>3.本公司为本项目承诺的质保期为</w:t>
      </w:r>
      <w:r>
        <w:rPr>
          <w:rFonts w:ascii="宋体" w:hAnsi="宋体" w:cs="宋体"/>
          <w:sz w:val="28"/>
          <w:szCs w:val="28"/>
        </w:rPr>
        <w:t>___</w:t>
      </w:r>
      <w:r>
        <w:rPr>
          <w:rFonts w:hint="eastAsia" w:ascii="宋体" w:hAnsi="宋体" w:cs="宋体"/>
          <w:sz w:val="28"/>
          <w:szCs w:val="28"/>
        </w:rPr>
        <w:t>年</w:t>
      </w:r>
      <w:r>
        <w:rPr>
          <w:rFonts w:ascii="宋体" w:hAnsi="宋体" w:cs="宋体"/>
          <w:sz w:val="28"/>
          <w:szCs w:val="28"/>
        </w:rPr>
        <w:t>。</w:t>
      </w:r>
    </w:p>
    <w:p>
      <w:pPr>
        <w:spacing w:line="288" w:lineRule="auto"/>
        <w:ind w:firstLine="562" w:firstLineChars="201"/>
        <w:rPr>
          <w:rFonts w:ascii="宋体" w:hAnsi="宋体" w:cs="宋体"/>
          <w:sz w:val="28"/>
          <w:szCs w:val="28"/>
        </w:rPr>
      </w:pPr>
      <w:r>
        <w:rPr>
          <w:rFonts w:hint="eastAsia" w:ascii="宋体" w:hAnsi="宋体" w:cs="宋体"/>
          <w:sz w:val="28"/>
          <w:szCs w:val="28"/>
        </w:rPr>
        <w:t>4. 我方同意所递交的响应文件在“磋商须知”规定的磋商有效期内有效，在此期间内如果我方的投标如能中标，我方将受此约束。</w:t>
      </w:r>
    </w:p>
    <w:p>
      <w:pPr>
        <w:spacing w:line="288" w:lineRule="auto"/>
        <w:ind w:firstLine="562" w:firstLineChars="201"/>
        <w:rPr>
          <w:rFonts w:ascii="宋体" w:hAnsi="宋体" w:cs="宋体"/>
          <w:sz w:val="28"/>
          <w:szCs w:val="28"/>
        </w:rPr>
      </w:pPr>
      <w:r>
        <w:rPr>
          <w:rFonts w:hint="eastAsia" w:ascii="宋体" w:hAnsi="宋体" w:cs="宋体"/>
          <w:sz w:val="28"/>
          <w:szCs w:val="28"/>
        </w:rPr>
        <w:t>5</w:t>
      </w:r>
      <w:r>
        <w:rPr>
          <w:rFonts w:ascii="宋体" w:hAnsi="宋体" w:cs="宋体"/>
          <w:sz w:val="28"/>
          <w:szCs w:val="28"/>
        </w:rPr>
        <w:t xml:space="preserve">. </w:t>
      </w:r>
      <w:r>
        <w:rPr>
          <w:rFonts w:hint="eastAsia" w:ascii="宋体" w:hAnsi="宋体" w:cs="宋体"/>
          <w:sz w:val="28"/>
          <w:szCs w:val="28"/>
        </w:rPr>
        <w:t>我方郑重声明：所提供的响应文件内容全部真实有效。如经查实承诺的内容事项存在虚假，我公司愿意接受追究法律责任。</w:t>
      </w:r>
    </w:p>
    <w:p>
      <w:pPr>
        <w:spacing w:line="288" w:lineRule="auto"/>
        <w:ind w:firstLine="562" w:firstLineChars="201"/>
        <w:rPr>
          <w:rFonts w:ascii="宋体" w:hAnsi="宋体" w:cs="宋体"/>
          <w:sz w:val="28"/>
          <w:szCs w:val="28"/>
        </w:rPr>
      </w:pPr>
      <w:r>
        <w:rPr>
          <w:rFonts w:hint="eastAsia" w:ascii="宋体" w:hAnsi="宋体" w:cs="宋体"/>
          <w:sz w:val="28"/>
          <w:szCs w:val="28"/>
        </w:rPr>
        <w:t>6</w:t>
      </w:r>
      <w:r>
        <w:rPr>
          <w:rFonts w:ascii="宋体" w:hAnsi="宋体" w:cs="宋体"/>
          <w:sz w:val="28"/>
          <w:szCs w:val="28"/>
        </w:rPr>
        <w:t xml:space="preserve">. </w:t>
      </w:r>
      <w:r>
        <w:rPr>
          <w:rFonts w:hint="eastAsia" w:ascii="宋体" w:hAnsi="宋体" w:cs="宋体"/>
          <w:sz w:val="28"/>
          <w:szCs w:val="28"/>
        </w:rPr>
        <w:t>我方在“信用中国”网站（www.creditchina.gov.cn）中国政府采购网（www.ccgp.gov.cn）上均无违法违规行为记录。</w:t>
      </w:r>
    </w:p>
    <w:p>
      <w:pPr>
        <w:spacing w:line="288" w:lineRule="auto"/>
        <w:ind w:firstLine="562" w:firstLineChars="201"/>
        <w:rPr>
          <w:rFonts w:ascii="宋体"/>
          <w:sz w:val="28"/>
          <w:szCs w:val="28"/>
        </w:rPr>
      </w:pPr>
      <w:r>
        <w:rPr>
          <w:rFonts w:hint="eastAsia" w:ascii="宋体" w:hAnsi="宋体" w:cs="宋体"/>
          <w:sz w:val="28"/>
          <w:szCs w:val="28"/>
        </w:rPr>
        <w:t>7.我方同意提供按照贵方可能另外要求的与磋商项目有关的任何数据或资料。除非另外达成协议并生效，否则，成交通知书和本响应文件将构成约束双方合同的组成部分。</w:t>
      </w:r>
      <w:r>
        <w:rPr>
          <w:rFonts w:ascii="宋体" w:hAnsi="宋体" w:cs="宋体"/>
          <w:sz w:val="28"/>
          <w:szCs w:val="28"/>
        </w:rPr>
        <w:t xml:space="preserve"> </w:t>
      </w:r>
    </w:p>
    <w:p>
      <w:pPr>
        <w:spacing w:line="288" w:lineRule="auto"/>
        <w:ind w:firstLine="562" w:firstLineChars="201"/>
        <w:rPr>
          <w:rFonts w:ascii="宋体"/>
          <w:kern w:val="0"/>
          <w:sz w:val="28"/>
          <w:szCs w:val="28"/>
          <w:u w:val="single"/>
        </w:rPr>
      </w:pPr>
      <w:r>
        <w:rPr>
          <w:rFonts w:hint="eastAsia" w:ascii="宋体" w:hAnsi="宋体" w:cs="宋体"/>
          <w:kern w:val="0"/>
          <w:sz w:val="28"/>
          <w:szCs w:val="28"/>
        </w:rPr>
        <w:t>供应商名称：</w:t>
      </w:r>
    </w:p>
    <w:p>
      <w:pPr>
        <w:autoSpaceDE w:val="0"/>
        <w:autoSpaceDN w:val="0"/>
        <w:adjustRightInd w:val="0"/>
        <w:spacing w:line="288" w:lineRule="auto"/>
        <w:ind w:right="246" w:firstLine="562" w:firstLineChars="201"/>
        <w:rPr>
          <w:rFonts w:ascii="宋体"/>
          <w:sz w:val="28"/>
          <w:szCs w:val="28"/>
        </w:rPr>
      </w:pPr>
      <w:r>
        <w:rPr>
          <w:rFonts w:hint="eastAsia" w:ascii="宋体" w:hAnsi="宋体" w:cs="宋体"/>
          <w:kern w:val="0"/>
          <w:sz w:val="28"/>
          <w:szCs w:val="28"/>
        </w:rPr>
        <w:t>详细地址：</w:t>
      </w:r>
      <w:r>
        <w:rPr>
          <w:rFonts w:ascii="宋体" w:hAnsi="宋体" w:cs="宋体"/>
          <w:kern w:val="0"/>
          <w:sz w:val="28"/>
          <w:szCs w:val="28"/>
        </w:rPr>
        <w:t xml:space="preserve">                        </w:t>
      </w:r>
      <w:r>
        <w:rPr>
          <w:rFonts w:hint="eastAsia" w:ascii="宋体" w:hAnsi="宋体" w:cs="宋体"/>
          <w:sz w:val="28"/>
          <w:szCs w:val="28"/>
        </w:rPr>
        <w:t>邮政编码：</w:t>
      </w:r>
    </w:p>
    <w:p>
      <w:pPr>
        <w:autoSpaceDE w:val="0"/>
        <w:autoSpaceDN w:val="0"/>
        <w:adjustRightInd w:val="0"/>
        <w:spacing w:line="288" w:lineRule="auto"/>
        <w:ind w:right="246" w:firstLine="562" w:firstLineChars="201"/>
        <w:rPr>
          <w:rFonts w:ascii="宋体"/>
          <w:kern w:val="0"/>
          <w:sz w:val="28"/>
          <w:szCs w:val="28"/>
        </w:rPr>
      </w:pPr>
      <w:r>
        <w:rPr>
          <w:rFonts w:hint="eastAsia" w:ascii="宋体" w:hAnsi="宋体" w:cs="宋体"/>
          <w:kern w:val="0"/>
          <w:sz w:val="28"/>
          <w:szCs w:val="28"/>
        </w:rPr>
        <w:t>电</w:t>
      </w:r>
      <w:r>
        <w:rPr>
          <w:rFonts w:ascii="宋体" w:hAnsi="宋体" w:cs="宋体"/>
          <w:kern w:val="0"/>
          <w:sz w:val="28"/>
          <w:szCs w:val="28"/>
        </w:rPr>
        <w:t xml:space="preserve">    </w:t>
      </w:r>
      <w:r>
        <w:rPr>
          <w:rFonts w:hint="eastAsia" w:ascii="宋体" w:hAnsi="宋体" w:cs="宋体"/>
          <w:kern w:val="0"/>
          <w:sz w:val="28"/>
          <w:szCs w:val="28"/>
        </w:rPr>
        <w:t>话：</w:t>
      </w:r>
      <w:r>
        <w:rPr>
          <w:rFonts w:ascii="宋体" w:hAnsi="宋体" w:cs="宋体"/>
          <w:kern w:val="0"/>
          <w:sz w:val="28"/>
          <w:szCs w:val="28"/>
        </w:rPr>
        <w:t xml:space="preserve">        </w:t>
      </w:r>
      <w:r>
        <w:rPr>
          <w:rFonts w:hint="eastAsia" w:ascii="宋体" w:hAnsi="宋体" w:cs="宋体"/>
          <w:kern w:val="0"/>
          <w:sz w:val="28"/>
          <w:szCs w:val="28"/>
        </w:rPr>
        <w:t>传</w:t>
      </w:r>
      <w:r>
        <w:rPr>
          <w:rFonts w:ascii="宋体" w:hAnsi="宋体" w:cs="宋体"/>
          <w:kern w:val="0"/>
          <w:sz w:val="28"/>
          <w:szCs w:val="28"/>
        </w:rPr>
        <w:t xml:space="preserve">    </w:t>
      </w:r>
      <w:r>
        <w:rPr>
          <w:rFonts w:hint="eastAsia" w:ascii="宋体" w:hAnsi="宋体" w:cs="宋体"/>
          <w:kern w:val="0"/>
          <w:sz w:val="28"/>
          <w:szCs w:val="28"/>
        </w:rPr>
        <w:t>真：</w:t>
      </w:r>
      <w:r>
        <w:rPr>
          <w:rFonts w:ascii="宋体" w:hAnsi="宋体" w:cs="宋体"/>
          <w:kern w:val="0"/>
          <w:sz w:val="28"/>
          <w:szCs w:val="28"/>
        </w:rPr>
        <w:t xml:space="preserve">        </w:t>
      </w:r>
      <w:r>
        <w:rPr>
          <w:rFonts w:hint="eastAsia" w:ascii="宋体" w:hAnsi="宋体" w:cs="宋体"/>
          <w:kern w:val="0"/>
          <w:sz w:val="28"/>
          <w:szCs w:val="28"/>
        </w:rPr>
        <w:t>电子邮件：</w:t>
      </w:r>
    </w:p>
    <w:p>
      <w:pPr>
        <w:autoSpaceDE w:val="0"/>
        <w:autoSpaceDN w:val="0"/>
        <w:adjustRightInd w:val="0"/>
        <w:spacing w:line="288" w:lineRule="auto"/>
        <w:ind w:right="246" w:firstLine="562" w:firstLineChars="201"/>
        <w:rPr>
          <w:rFonts w:ascii="宋体"/>
          <w:sz w:val="28"/>
          <w:szCs w:val="28"/>
        </w:rPr>
      </w:pPr>
      <w:r>
        <w:rPr>
          <w:rFonts w:hint="eastAsia" w:ascii="宋体" w:hAnsi="宋体" w:cs="宋体"/>
          <w:sz w:val="28"/>
          <w:szCs w:val="28"/>
        </w:rPr>
        <w:t>供应商开户银行：</w:t>
      </w:r>
    </w:p>
    <w:p>
      <w:pPr>
        <w:autoSpaceDE w:val="0"/>
        <w:autoSpaceDN w:val="0"/>
        <w:adjustRightInd w:val="0"/>
        <w:spacing w:line="288" w:lineRule="auto"/>
        <w:ind w:right="246" w:firstLine="562" w:firstLineChars="201"/>
        <w:rPr>
          <w:rFonts w:ascii="宋体"/>
          <w:kern w:val="0"/>
          <w:sz w:val="28"/>
          <w:szCs w:val="28"/>
        </w:rPr>
      </w:pPr>
      <w:r>
        <w:rPr>
          <w:rFonts w:hint="eastAsia" w:ascii="宋体" w:hAnsi="宋体" w:cs="宋体"/>
          <w:sz w:val="28"/>
          <w:szCs w:val="28"/>
        </w:rPr>
        <w:t>账号</w:t>
      </w:r>
      <w:r>
        <w:rPr>
          <w:rFonts w:ascii="宋体" w:hAnsi="宋体" w:cs="宋体"/>
          <w:sz w:val="28"/>
          <w:szCs w:val="28"/>
        </w:rPr>
        <w:t>/</w:t>
      </w:r>
      <w:r>
        <w:rPr>
          <w:rFonts w:hint="eastAsia" w:ascii="宋体" w:hAnsi="宋体" w:cs="宋体"/>
          <w:sz w:val="28"/>
          <w:szCs w:val="28"/>
        </w:rPr>
        <w:t>行号：</w:t>
      </w:r>
    </w:p>
    <w:p>
      <w:pPr>
        <w:adjustRightInd w:val="0"/>
        <w:snapToGrid w:val="0"/>
        <w:spacing w:line="288" w:lineRule="auto"/>
        <w:ind w:firstLine="562" w:firstLineChars="201"/>
        <w:rPr>
          <w:rFonts w:ascii="宋体"/>
          <w:sz w:val="28"/>
          <w:szCs w:val="28"/>
        </w:rPr>
      </w:pPr>
      <w:r>
        <w:rPr>
          <w:rFonts w:hint="eastAsia" w:ascii="宋体" w:hAnsi="宋体" w:cs="宋体"/>
          <w:sz w:val="28"/>
          <w:szCs w:val="28"/>
        </w:rPr>
        <w:t>供应商法定代表人（签章）：</w:t>
      </w:r>
    </w:p>
    <w:p>
      <w:pPr>
        <w:adjustRightInd w:val="0"/>
        <w:snapToGrid w:val="0"/>
        <w:spacing w:line="288" w:lineRule="auto"/>
        <w:ind w:firstLine="562" w:firstLineChars="201"/>
        <w:rPr>
          <w:rFonts w:ascii="宋体"/>
          <w:sz w:val="28"/>
          <w:szCs w:val="28"/>
          <w:u w:val="single"/>
        </w:rPr>
      </w:pPr>
    </w:p>
    <w:p>
      <w:pPr>
        <w:autoSpaceDE w:val="0"/>
        <w:autoSpaceDN w:val="0"/>
        <w:spacing w:line="288" w:lineRule="auto"/>
        <w:ind w:firstLine="562" w:firstLineChars="201"/>
        <w:rPr>
          <w:rFonts w:ascii="宋体"/>
          <w:sz w:val="28"/>
          <w:szCs w:val="28"/>
        </w:rPr>
      </w:pPr>
      <w:r>
        <w:rPr>
          <w:rFonts w:ascii="宋体" w:hAnsi="宋体" w:cs="宋体"/>
          <w:sz w:val="28"/>
          <w:szCs w:val="28"/>
        </w:rPr>
        <w:t xml:space="preserve">                                   供应商名称(</w:t>
      </w:r>
      <w:r>
        <w:rPr>
          <w:rFonts w:hint="eastAsia" w:ascii="宋体" w:hAnsi="宋体" w:cs="宋体"/>
          <w:sz w:val="28"/>
          <w:szCs w:val="28"/>
        </w:rPr>
        <w:t>公章</w:t>
      </w:r>
      <w:r>
        <w:rPr>
          <w:rFonts w:ascii="宋体" w:hAnsi="宋体" w:cs="宋体"/>
          <w:sz w:val="28"/>
          <w:szCs w:val="28"/>
        </w:rPr>
        <w:t>)</w:t>
      </w:r>
      <w:r>
        <w:rPr>
          <w:rFonts w:hint="eastAsia" w:ascii="宋体" w:hAnsi="宋体" w:cs="宋体"/>
          <w:sz w:val="28"/>
          <w:szCs w:val="28"/>
        </w:rPr>
        <w:t>：</w:t>
      </w:r>
    </w:p>
    <w:p>
      <w:pPr>
        <w:autoSpaceDE w:val="0"/>
        <w:autoSpaceDN w:val="0"/>
        <w:spacing w:line="288" w:lineRule="auto"/>
        <w:ind w:firstLine="562" w:firstLineChars="201"/>
        <w:rPr>
          <w:rFonts w:ascii="宋体"/>
          <w:sz w:val="28"/>
          <w:szCs w:val="28"/>
        </w:rPr>
      </w:pPr>
      <w:r>
        <w:rPr>
          <w:rFonts w:ascii="宋体" w:hAnsi="宋体" w:cs="宋体"/>
          <w:sz w:val="28"/>
          <w:szCs w:val="28"/>
        </w:rPr>
        <w:t xml:space="preserve">                                      年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autoSpaceDE w:val="0"/>
        <w:autoSpaceDN w:val="0"/>
        <w:spacing w:line="440" w:lineRule="exact"/>
        <w:jc w:val="left"/>
        <w:rPr>
          <w:sz w:val="28"/>
          <w:szCs w:val="28"/>
        </w:rPr>
      </w:pPr>
      <w:r>
        <w:rPr>
          <w:rFonts w:hint="eastAsia"/>
          <w:sz w:val="28"/>
          <w:szCs w:val="28"/>
        </w:rPr>
        <w:t>格式四：</w:t>
      </w:r>
    </w:p>
    <w:p>
      <w:pPr>
        <w:pStyle w:val="3"/>
        <w:ind w:right="57"/>
        <w:jc w:val="center"/>
        <w:outlineLvl w:val="0"/>
        <w:rPr>
          <w:b/>
          <w:sz w:val="36"/>
          <w:szCs w:val="36"/>
        </w:rPr>
      </w:pPr>
      <w:r>
        <w:rPr>
          <w:rFonts w:hint="eastAsia" w:hAnsi="宋体"/>
          <w:b/>
          <w:sz w:val="36"/>
          <w:szCs w:val="36"/>
        </w:rPr>
        <w:t>二、法定代表人授权委托书</w:t>
      </w:r>
    </w:p>
    <w:p>
      <w:pPr>
        <w:spacing w:line="480" w:lineRule="exact"/>
        <w:ind w:firstLine="840" w:firstLineChars="300"/>
        <w:rPr>
          <w:sz w:val="28"/>
        </w:rPr>
      </w:pPr>
    </w:p>
    <w:p>
      <w:pPr>
        <w:pStyle w:val="3"/>
        <w:ind w:left="57" w:right="57" w:firstLine="560" w:firstLineChars="200"/>
        <w:rPr>
          <w:sz w:val="28"/>
        </w:rPr>
      </w:pPr>
      <w:r>
        <w:rPr>
          <w:rFonts w:hint="eastAsia"/>
          <w:sz w:val="28"/>
        </w:rPr>
        <w:t>兹委派我单位</w:t>
      </w:r>
      <w:r>
        <w:rPr>
          <w:sz w:val="28"/>
          <w:u w:val="single"/>
        </w:rPr>
        <w:t xml:space="preserve">      </w:t>
      </w:r>
      <w:r>
        <w:rPr>
          <w:rFonts w:hint="eastAsia"/>
          <w:sz w:val="28"/>
        </w:rPr>
        <w:t>（姓名）参加贵单位组织的</w:t>
      </w:r>
      <w:r>
        <w:rPr>
          <w:rFonts w:hint="eastAsia" w:ascii="宋体" w:hAnsi="宋体" w:cs="宋体"/>
          <w:bCs/>
          <w:sz w:val="32"/>
          <w:szCs w:val="32"/>
          <w:lang w:eastAsia="zh-CN"/>
        </w:rPr>
        <w:t>认罪认罚宣传片</w:t>
      </w:r>
      <w:r>
        <w:rPr>
          <w:rFonts w:hint="eastAsia" w:ascii="宋体" w:hAnsi="宋体" w:cs="宋体"/>
          <w:bCs/>
          <w:sz w:val="32"/>
          <w:szCs w:val="32"/>
        </w:rPr>
        <w:t>项目</w:t>
      </w:r>
      <w:r>
        <w:rPr>
          <w:rFonts w:hint="eastAsia"/>
          <w:sz w:val="28"/>
        </w:rPr>
        <w:t>竞争性磋商活动，委派人全权代表我单位处理本次磋商中的有关事务，并签署全部有关文件、协议及合同。我单位对委托代理人签署内容负全部责任。</w:t>
      </w:r>
    </w:p>
    <w:p>
      <w:pPr>
        <w:pStyle w:val="3"/>
        <w:ind w:left="57" w:right="57" w:firstLine="560" w:firstLineChars="200"/>
        <w:rPr>
          <w:sz w:val="28"/>
        </w:rPr>
      </w:pPr>
      <w:r>
        <w:rPr>
          <w:rFonts w:hint="eastAsia"/>
          <w:sz w:val="28"/>
        </w:rPr>
        <w:t>本授权书于签署后生效，在贵中心收到撤消授权的书面通知以前，本授权书一直有效。被授权人签署的所有文件不因授权的撤消而失效。</w:t>
      </w:r>
    </w:p>
    <w:p>
      <w:pPr>
        <w:pStyle w:val="3"/>
        <w:ind w:left="57" w:right="57" w:firstLine="560" w:firstLineChars="200"/>
        <w:rPr>
          <w:sz w:val="28"/>
        </w:rPr>
      </w:pPr>
      <w:r>
        <w:rPr>
          <w:rFonts w:hint="eastAsia"/>
          <w:sz w:val="28"/>
        </w:rPr>
        <w:t>委托代理人无转委权。</w:t>
      </w:r>
    </w:p>
    <w:p>
      <w:pPr>
        <w:pStyle w:val="3"/>
        <w:ind w:left="57" w:right="57" w:firstLine="560" w:firstLineChars="200"/>
        <w:rPr>
          <w:sz w:val="28"/>
        </w:rPr>
      </w:pPr>
      <w:r>
        <w:rPr>
          <w:rFonts w:hint="eastAsia"/>
          <w:sz w:val="28"/>
        </w:rPr>
        <w:t>特此委托。</w:t>
      </w:r>
    </w:p>
    <w:p>
      <w:pPr>
        <w:pStyle w:val="3"/>
        <w:ind w:left="57" w:right="57" w:firstLine="560" w:firstLineChars="200"/>
        <w:rPr>
          <w:sz w:val="28"/>
        </w:rPr>
      </w:pPr>
    </w:p>
    <w:p>
      <w:pPr>
        <w:pStyle w:val="3"/>
        <w:ind w:left="57" w:right="57" w:firstLine="560" w:firstLineChars="200"/>
        <w:rPr>
          <w:sz w:val="28"/>
        </w:rPr>
      </w:pPr>
    </w:p>
    <w:p>
      <w:pPr>
        <w:pStyle w:val="3"/>
        <w:ind w:left="57" w:right="57" w:firstLine="560" w:firstLineChars="200"/>
        <w:rPr>
          <w:sz w:val="28"/>
        </w:rPr>
      </w:pPr>
    </w:p>
    <w:p>
      <w:pPr>
        <w:spacing w:line="480" w:lineRule="exact"/>
        <w:rPr>
          <w:rFonts w:eastAsia="方正楷体简体"/>
          <w:sz w:val="28"/>
          <w:szCs w:val="28"/>
        </w:rPr>
      </w:pPr>
      <w:r>
        <w:rPr>
          <w:rFonts w:eastAsia="方正楷体简体"/>
          <w:sz w:val="28"/>
          <w:szCs w:val="28"/>
        </w:rPr>
        <w:pict>
          <v:shape id="_x0000_s1032" o:spid="_x0000_s1032" o:spt="202" type="#_x0000_t202" style="position:absolute;left:0pt;margin-left:246.1pt;margin-top:6.6pt;height:142pt;width:184pt;z-index:251662336;mso-width-relative:page;mso-height-relative:page;" coordsize="21600,21600">
            <v:path/>
            <v:fill focussize="0,0"/>
            <v:stroke joinstyle="miter"/>
            <v:imagedata o:title=""/>
            <o:lock v:ext="edit"/>
            <v:textbox>
              <w:txbxContent>
                <w:p/>
                <w:p/>
                <w:p/>
                <w:p/>
                <w:p>
                  <w:pPr>
                    <w:jc w:val="center"/>
                    <w:rPr>
                      <w:b/>
                      <w:sz w:val="28"/>
                      <w:szCs w:val="28"/>
                    </w:rPr>
                  </w:pPr>
                  <w:r>
                    <w:rPr>
                      <w:rFonts w:hint="eastAsia"/>
                      <w:b/>
                      <w:sz w:val="28"/>
                      <w:szCs w:val="28"/>
                    </w:rPr>
                    <w:t>委托代理人身份证扫描件</w:t>
                  </w:r>
                </w:p>
                <w:p>
                  <w:pPr>
                    <w:jc w:val="center"/>
                    <w:rPr>
                      <w:b/>
                      <w:sz w:val="28"/>
                      <w:szCs w:val="28"/>
                    </w:rPr>
                  </w:pPr>
                  <w:r>
                    <w:rPr>
                      <w:rFonts w:hint="eastAsia"/>
                      <w:b/>
                      <w:sz w:val="28"/>
                      <w:szCs w:val="28"/>
                    </w:rPr>
                    <w:t>（正、反）</w:t>
                  </w:r>
                </w:p>
                <w:p/>
              </w:txbxContent>
            </v:textbox>
          </v:shape>
        </w:pict>
      </w:r>
      <w:r>
        <w:rPr>
          <w:rFonts w:eastAsia="方正楷体简体"/>
          <w:sz w:val="28"/>
          <w:szCs w:val="28"/>
        </w:rPr>
        <w:pict>
          <v:shape id="_x0000_s1031" o:spid="_x0000_s1031" o:spt="202" type="#_x0000_t202" style="position:absolute;left:0pt;margin-left:27.1pt;margin-top:6.6pt;height:142pt;width:191.5pt;z-index:251661312;mso-width-relative:page;mso-height-relative:page;" coordsize="21600,21600">
            <v:path/>
            <v:fill focussize="0,0"/>
            <v:stroke joinstyle="miter"/>
            <v:imagedata o:title=""/>
            <o:lock v:ext="edit"/>
            <v:textbox>
              <w:txbxContent>
                <w:p/>
                <w:p/>
                <w:p/>
                <w:p>
                  <w:pPr>
                    <w:rPr>
                      <w:b/>
                      <w:sz w:val="24"/>
                      <w:szCs w:val="24"/>
                    </w:rPr>
                  </w:pPr>
                </w:p>
                <w:p>
                  <w:pPr>
                    <w:jc w:val="center"/>
                    <w:rPr>
                      <w:b/>
                      <w:sz w:val="28"/>
                      <w:szCs w:val="28"/>
                    </w:rPr>
                  </w:pPr>
                  <w:r>
                    <w:rPr>
                      <w:rFonts w:hint="eastAsia"/>
                      <w:b/>
                      <w:sz w:val="28"/>
                      <w:szCs w:val="28"/>
                    </w:rPr>
                    <w:t>法定代表人身份证扫描件</w:t>
                  </w:r>
                </w:p>
                <w:p>
                  <w:pPr>
                    <w:jc w:val="center"/>
                    <w:rPr>
                      <w:b/>
                      <w:sz w:val="28"/>
                      <w:szCs w:val="28"/>
                    </w:rPr>
                  </w:pPr>
                  <w:r>
                    <w:rPr>
                      <w:rFonts w:hint="eastAsia"/>
                      <w:b/>
                      <w:sz w:val="28"/>
                      <w:szCs w:val="28"/>
                    </w:rPr>
                    <w:t>（正、反）</w:t>
                  </w:r>
                </w:p>
                <w:p>
                  <w:pPr>
                    <w:jc w:val="center"/>
                  </w:pPr>
                </w:p>
              </w:txbxContent>
            </v:textbox>
          </v:shape>
        </w:pict>
      </w:r>
    </w:p>
    <w:p>
      <w:pPr>
        <w:spacing w:line="480" w:lineRule="exact"/>
        <w:rPr>
          <w:rFonts w:eastAsia="方正楷体简体"/>
          <w:sz w:val="28"/>
          <w:szCs w:val="28"/>
        </w:rPr>
      </w:pPr>
      <w:r>
        <w:rPr>
          <w:rFonts w:eastAsia="宋体"/>
          <w:szCs w:val="24"/>
        </w:rPr>
        <w:pict>
          <v:rect id="_x0000_s1030" o:spid="_x0000_s1030" o:spt="1" style="position:absolute;left:0pt;margin-left:0pt;margin-top:-261.45pt;height:280.75pt;width:477pt;z-index:251660288;mso-width-relative:page;mso-height-relative:page;" filled="f" stroked="f" coordsize="21600,21600">
            <v:path/>
            <v:fill on="f" focussize="0,0"/>
            <v:stroke on="f"/>
            <v:imagedata o:title=""/>
            <o:lock v:ext="edit" aspectratio="t"/>
          </v:rect>
        </w:pict>
      </w: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ind w:firstLine="560" w:firstLineChars="200"/>
        <w:rPr>
          <w:sz w:val="28"/>
          <w:szCs w:val="28"/>
        </w:rPr>
      </w:pPr>
    </w:p>
    <w:p>
      <w:pPr>
        <w:spacing w:line="480" w:lineRule="exact"/>
        <w:rPr>
          <w:sz w:val="28"/>
          <w:szCs w:val="28"/>
        </w:rPr>
      </w:pPr>
    </w:p>
    <w:p>
      <w:pPr>
        <w:spacing w:line="480" w:lineRule="exact"/>
        <w:rPr>
          <w:sz w:val="28"/>
          <w:szCs w:val="28"/>
        </w:rPr>
      </w:pPr>
    </w:p>
    <w:p>
      <w:pPr>
        <w:spacing w:line="480" w:lineRule="exact"/>
        <w:ind w:firstLine="560" w:firstLineChars="200"/>
        <w:rPr>
          <w:sz w:val="28"/>
          <w:szCs w:val="28"/>
        </w:rPr>
      </w:pPr>
      <w:r>
        <w:rPr>
          <w:rFonts w:hint="eastAsia"/>
          <w:sz w:val="28"/>
          <w:szCs w:val="28"/>
        </w:rPr>
        <w:t>法定代表人：（签章）</w:t>
      </w:r>
    </w:p>
    <w:p>
      <w:pPr>
        <w:pStyle w:val="3"/>
        <w:ind w:left="57" w:right="57" w:firstLine="57"/>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3"/>
        <w:ind w:right="57"/>
        <w:jc w:val="left"/>
        <w:rPr>
          <w:sz w:val="28"/>
          <w:szCs w:val="28"/>
        </w:rPr>
      </w:pPr>
      <w:r>
        <w:rPr>
          <w:sz w:val="28"/>
          <w:szCs w:val="28"/>
        </w:rPr>
        <w:t xml:space="preserve"> </w:t>
      </w:r>
    </w:p>
    <w:p>
      <w:pPr>
        <w:pStyle w:val="3"/>
        <w:ind w:left="57" w:right="57" w:firstLine="562" w:firstLineChars="201"/>
        <w:jc w:val="left"/>
        <w:rPr>
          <w:sz w:val="28"/>
          <w:szCs w:val="28"/>
        </w:rPr>
        <w:sectPr>
          <w:headerReference r:id="rId4" w:type="default"/>
          <w:footerReference r:id="rId5" w:type="default"/>
          <w:pgSz w:w="11906" w:h="16838"/>
          <w:pgMar w:top="1701" w:right="1418" w:bottom="1474" w:left="1418" w:header="851" w:footer="992" w:gutter="0"/>
          <w:cols w:space="720" w:num="1"/>
          <w:docGrid w:linePitch="312" w:charSpace="0"/>
        </w:sectPr>
      </w:pPr>
    </w:p>
    <w:p>
      <w:pPr>
        <w:spacing w:line="360" w:lineRule="auto"/>
        <w:ind w:firstLine="562" w:firstLineChars="201"/>
        <w:rPr>
          <w:b/>
          <w:sz w:val="28"/>
          <w:szCs w:val="28"/>
        </w:rPr>
      </w:pPr>
      <w:r>
        <w:rPr>
          <w:rFonts w:hint="eastAsia" w:cs="宋体"/>
          <w:sz w:val="28"/>
          <w:szCs w:val="28"/>
        </w:rPr>
        <w:t>格式五</w:t>
      </w:r>
      <w:r>
        <w:rPr>
          <w:rFonts w:hint="eastAsia" w:cs="宋体"/>
          <w:b/>
          <w:sz w:val="28"/>
          <w:szCs w:val="28"/>
        </w:rPr>
        <w:t>：</w:t>
      </w:r>
    </w:p>
    <w:p>
      <w:pPr>
        <w:spacing w:line="360" w:lineRule="auto"/>
        <w:ind w:firstLine="726" w:firstLineChars="201"/>
        <w:jc w:val="center"/>
        <w:outlineLvl w:val="0"/>
        <w:rPr>
          <w:rFonts w:ascii="宋体"/>
          <w:b/>
          <w:sz w:val="36"/>
          <w:szCs w:val="36"/>
        </w:rPr>
      </w:pPr>
      <w:r>
        <w:rPr>
          <w:rFonts w:hint="eastAsia" w:ascii="宋体" w:hAnsi="宋体" w:cs="宋体"/>
          <w:b/>
          <w:sz w:val="36"/>
          <w:szCs w:val="36"/>
        </w:rPr>
        <w:t>三、投标货物分项报价明细表</w:t>
      </w:r>
    </w:p>
    <w:p>
      <w:pPr>
        <w:adjustRightInd w:val="0"/>
        <w:snapToGrid w:val="0"/>
        <w:spacing w:line="360" w:lineRule="auto"/>
        <w:ind w:firstLine="562" w:firstLineChars="201"/>
        <w:rPr>
          <w:rFonts w:ascii="宋体"/>
          <w:sz w:val="28"/>
          <w:szCs w:val="28"/>
        </w:rPr>
      </w:pPr>
      <w:r>
        <w:rPr>
          <w:rFonts w:hint="eastAsia" w:ascii="宋体" w:hAnsi="宋体" w:cs="宋体"/>
          <w:sz w:val="28"/>
          <w:szCs w:val="28"/>
        </w:rPr>
        <w:t>分包名称及包号：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 w:type="dxa"/>
          <w:bottom w:w="0" w:type="dxa"/>
          <w:right w:w="10" w:type="dxa"/>
        </w:tblCellMar>
      </w:tblPr>
      <w:tblGrid>
        <w:gridCol w:w="818"/>
        <w:gridCol w:w="1787"/>
        <w:gridCol w:w="1188"/>
        <w:gridCol w:w="1419"/>
        <w:gridCol w:w="2127"/>
        <w:gridCol w:w="1559"/>
        <w:gridCol w:w="1559"/>
        <w:gridCol w:w="1843"/>
        <w:gridCol w:w="17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tcBorders>
              <w:top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序号</w:t>
            </w:r>
          </w:p>
        </w:tc>
        <w:tc>
          <w:tcPr>
            <w:tcW w:w="1787" w:type="dxa"/>
            <w:tcBorders>
              <w:top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szCs w:val="24"/>
              </w:rPr>
              <w:t>货物内容</w:t>
            </w:r>
          </w:p>
        </w:tc>
        <w:tc>
          <w:tcPr>
            <w:tcW w:w="1188" w:type="dxa"/>
            <w:tcBorders>
              <w:top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品牌</w:t>
            </w:r>
          </w:p>
        </w:tc>
        <w:tc>
          <w:tcPr>
            <w:tcW w:w="1419"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规格型号</w:t>
            </w:r>
          </w:p>
        </w:tc>
        <w:tc>
          <w:tcPr>
            <w:tcW w:w="2127" w:type="dxa"/>
            <w:tcBorders>
              <w:top w:val="single" w:color="auto" w:sz="4" w:space="0"/>
              <w:lef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产地或生产厂家</w:t>
            </w:r>
          </w:p>
        </w:tc>
        <w:tc>
          <w:tcPr>
            <w:tcW w:w="1559" w:type="dxa"/>
            <w:tcBorders>
              <w:top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数量及单位</w:t>
            </w:r>
          </w:p>
        </w:tc>
        <w:tc>
          <w:tcPr>
            <w:tcW w:w="1559"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单价（元）</w:t>
            </w:r>
          </w:p>
        </w:tc>
        <w:tc>
          <w:tcPr>
            <w:tcW w:w="1843" w:type="dxa"/>
            <w:tcBorders>
              <w:top w:val="single" w:color="auto" w:sz="4" w:space="0"/>
              <w:lef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总价（元）</w:t>
            </w:r>
          </w:p>
        </w:tc>
        <w:tc>
          <w:tcPr>
            <w:tcW w:w="1748" w:type="dxa"/>
            <w:tcBorders>
              <w:top w:val="single" w:color="auto" w:sz="4" w:space="0"/>
              <w:lef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1</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2</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3</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4</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tcBorders>
              <w:bottom w:val="single" w:color="auto" w:sz="4" w:space="0"/>
            </w:tcBorders>
            <w:shd w:val="clear" w:color="auto" w:fill="auto"/>
            <w:vAlign w:val="center"/>
          </w:tcPr>
          <w:p>
            <w:pPr>
              <w:adjustRightInd w:val="0"/>
              <w:snapToGrid w:val="0"/>
              <w:spacing w:line="360" w:lineRule="auto"/>
              <w:ind w:left="-88" w:leftChars="-42"/>
              <w:jc w:val="center"/>
              <w:rPr>
                <w:rFonts w:ascii="宋体"/>
                <w:sz w:val="24"/>
              </w:rPr>
            </w:pPr>
            <w:r>
              <w:rPr>
                <w:rFonts w:hint="eastAsia" w:ascii="宋体" w:hAnsi="宋体" w:cs="宋体"/>
                <w:sz w:val="24"/>
              </w:rPr>
              <w:t>合计</w:t>
            </w:r>
          </w:p>
        </w:tc>
        <w:tc>
          <w:tcPr>
            <w:tcW w:w="1787" w:type="dxa"/>
            <w:tcBorders>
              <w:bottom w:val="single" w:color="auto" w:sz="4" w:space="0"/>
            </w:tcBorders>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bottom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bottom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bottom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bl>
    <w:p>
      <w:pPr>
        <w:adjustRightInd w:val="0"/>
        <w:snapToGrid w:val="0"/>
        <w:ind w:firstLine="562" w:firstLineChars="201"/>
        <w:rPr>
          <w:rFonts w:ascii="宋体"/>
          <w:sz w:val="28"/>
          <w:szCs w:val="28"/>
        </w:rPr>
      </w:pPr>
      <w:r>
        <w:rPr>
          <w:rFonts w:hint="eastAsia" w:ascii="宋体" w:hAnsi="宋体" w:cs="宋体"/>
          <w:sz w:val="28"/>
          <w:szCs w:val="28"/>
        </w:rPr>
        <w:t>说明：</w:t>
      </w:r>
    </w:p>
    <w:p>
      <w:pPr>
        <w:adjustRightInd w:val="0"/>
        <w:snapToGrid w:val="0"/>
        <w:ind w:firstLine="562" w:firstLineChars="201"/>
        <w:rPr>
          <w:rFonts w:ascii="宋体" w:hAnsi="宋体" w:cs="宋体"/>
          <w:sz w:val="28"/>
          <w:szCs w:val="28"/>
        </w:rPr>
      </w:pPr>
      <w:r>
        <w:rPr>
          <w:rFonts w:ascii="宋体" w:hAnsi="宋体" w:cs="宋体"/>
          <w:sz w:val="28"/>
          <w:szCs w:val="28"/>
        </w:rPr>
        <w:t>1</w:t>
      </w:r>
      <w:r>
        <w:rPr>
          <w:rFonts w:hint="eastAsia" w:ascii="宋体" w:hAnsi="宋体" w:cs="宋体"/>
          <w:sz w:val="28"/>
          <w:szCs w:val="28"/>
        </w:rPr>
        <w:t>．项目内容尽可能详细，涉及配件、备品、备件的应列出；</w:t>
      </w:r>
    </w:p>
    <w:p>
      <w:pPr>
        <w:adjustRightInd w:val="0"/>
        <w:snapToGrid w:val="0"/>
        <w:ind w:firstLine="562" w:firstLineChars="201"/>
        <w:rPr>
          <w:rFonts w:ascii="宋体" w:hAnsi="宋体" w:cs="宋体"/>
          <w:sz w:val="28"/>
          <w:szCs w:val="28"/>
        </w:rPr>
      </w:pPr>
      <w:r>
        <w:rPr>
          <w:rFonts w:ascii="宋体" w:hAnsi="宋体" w:cs="宋体"/>
          <w:sz w:val="28"/>
          <w:szCs w:val="28"/>
        </w:rPr>
        <w:t>2．项目中有关货物的技术参数和配置情况需在“投标货物配置明细表”中表述；</w:t>
      </w:r>
    </w:p>
    <w:p>
      <w:pPr>
        <w:adjustRightInd w:val="0"/>
        <w:snapToGrid w:val="0"/>
        <w:ind w:firstLine="565" w:firstLineChars="202"/>
        <w:rPr>
          <w:rFonts w:ascii="宋体" w:hAnsi="宋体" w:cs="宋体"/>
          <w:sz w:val="28"/>
          <w:szCs w:val="28"/>
        </w:rPr>
      </w:pPr>
      <w:r>
        <w:rPr>
          <w:rFonts w:ascii="宋体" w:hAnsi="宋体" w:cs="宋体"/>
          <w:sz w:val="28"/>
          <w:szCs w:val="28"/>
        </w:rPr>
        <w:t>3．此表将随</w:t>
      </w:r>
      <w:r>
        <w:rPr>
          <w:rFonts w:hint="eastAsia" w:ascii="宋体" w:hAnsi="宋体" w:cs="宋体"/>
          <w:sz w:val="28"/>
          <w:szCs w:val="28"/>
        </w:rPr>
        <w:t>成交</w:t>
      </w:r>
      <w:r>
        <w:rPr>
          <w:rFonts w:ascii="宋体" w:hAnsi="宋体" w:cs="宋体"/>
          <w:sz w:val="28"/>
          <w:szCs w:val="28"/>
        </w:rPr>
        <w:t>公告一并公示，请供应商认真填写。</w:t>
      </w:r>
    </w:p>
    <w:p>
      <w:pPr>
        <w:adjustRightInd w:val="0"/>
        <w:snapToGrid w:val="0"/>
        <w:spacing w:line="460" w:lineRule="exact"/>
        <w:ind w:left="-178" w:leftChars="-85" w:firstLine="420" w:firstLineChars="150"/>
        <w:jc w:val="left"/>
      </w:pPr>
      <w:r>
        <w:rPr>
          <w:rFonts w:hint="eastAsia" w:ascii="宋体" w:hAnsi="宋体" w:cs="宋体"/>
          <w:sz w:val="28"/>
          <w:szCs w:val="28"/>
        </w:rPr>
        <w:br w:type="page"/>
      </w:r>
      <w:r>
        <w:rPr>
          <w:rFonts w:hint="eastAsia" w:hAnsi="宋体"/>
          <w:sz w:val="28"/>
          <w:szCs w:val="28"/>
        </w:rPr>
        <w:t>格式六</w:t>
      </w:r>
      <w:r>
        <w:rPr>
          <w:rFonts w:hint="eastAsia"/>
          <w:sz w:val="28"/>
          <w:szCs w:val="28"/>
        </w:rPr>
        <w:t>：</w:t>
      </w:r>
    </w:p>
    <w:p>
      <w:pPr>
        <w:spacing w:line="360" w:lineRule="auto"/>
        <w:jc w:val="center"/>
        <w:outlineLvl w:val="0"/>
        <w:rPr>
          <w:b/>
          <w:sz w:val="36"/>
          <w:szCs w:val="36"/>
        </w:rPr>
      </w:pPr>
      <w:r>
        <w:rPr>
          <w:rFonts w:hint="eastAsia" w:hAnsi="宋体"/>
          <w:b/>
          <w:sz w:val="36"/>
          <w:szCs w:val="36"/>
        </w:rPr>
        <w:t>四、技</w:t>
      </w:r>
      <w:r>
        <w:rPr>
          <w:b/>
          <w:sz w:val="36"/>
          <w:szCs w:val="36"/>
        </w:rPr>
        <w:t xml:space="preserve"> </w:t>
      </w:r>
      <w:r>
        <w:rPr>
          <w:rFonts w:hint="eastAsia" w:hAnsi="宋体"/>
          <w:b/>
          <w:sz w:val="36"/>
          <w:szCs w:val="36"/>
        </w:rPr>
        <w:t>术</w:t>
      </w:r>
      <w:r>
        <w:rPr>
          <w:b/>
          <w:sz w:val="36"/>
          <w:szCs w:val="36"/>
        </w:rPr>
        <w:t xml:space="preserve"> </w:t>
      </w:r>
      <w:r>
        <w:rPr>
          <w:rFonts w:hint="eastAsia" w:hAnsi="宋体"/>
          <w:b/>
          <w:sz w:val="36"/>
          <w:szCs w:val="36"/>
        </w:rPr>
        <w:t>规</w:t>
      </w:r>
      <w:r>
        <w:rPr>
          <w:b/>
          <w:sz w:val="36"/>
          <w:szCs w:val="36"/>
        </w:rPr>
        <w:t xml:space="preserve"> </w:t>
      </w:r>
      <w:r>
        <w:rPr>
          <w:rFonts w:hint="eastAsia" w:hAnsi="宋体"/>
          <w:b/>
          <w:sz w:val="36"/>
          <w:szCs w:val="36"/>
        </w:rPr>
        <w:t>格</w:t>
      </w:r>
      <w:r>
        <w:rPr>
          <w:b/>
          <w:sz w:val="36"/>
          <w:szCs w:val="36"/>
        </w:rPr>
        <w:t xml:space="preserve"> </w:t>
      </w:r>
      <w:r>
        <w:rPr>
          <w:rFonts w:hint="eastAsia" w:hAnsi="宋体"/>
          <w:b/>
          <w:sz w:val="36"/>
          <w:szCs w:val="36"/>
        </w:rPr>
        <w:t>响</w:t>
      </w:r>
      <w:r>
        <w:rPr>
          <w:b/>
          <w:sz w:val="36"/>
          <w:szCs w:val="36"/>
        </w:rPr>
        <w:t xml:space="preserve"> </w:t>
      </w:r>
      <w:r>
        <w:rPr>
          <w:rFonts w:hint="eastAsia" w:hAnsi="宋体"/>
          <w:b/>
          <w:sz w:val="36"/>
          <w:szCs w:val="36"/>
        </w:rPr>
        <w:t>应</w:t>
      </w:r>
      <w:r>
        <w:rPr>
          <w:b/>
          <w:sz w:val="36"/>
          <w:szCs w:val="36"/>
        </w:rPr>
        <w:t xml:space="preserve"> </w:t>
      </w:r>
      <w:r>
        <w:rPr>
          <w:rFonts w:hint="eastAsia" w:hAnsi="宋体"/>
          <w:b/>
          <w:sz w:val="36"/>
          <w:szCs w:val="36"/>
        </w:rPr>
        <w:t>表</w:t>
      </w:r>
    </w:p>
    <w:p>
      <w:pPr>
        <w:spacing w:line="360" w:lineRule="auto"/>
        <w:rPr>
          <w:sz w:val="28"/>
          <w:szCs w:val="28"/>
        </w:rPr>
      </w:pPr>
      <w:r>
        <w:rPr>
          <w:rFonts w:hint="eastAsia" w:hAnsi="宋体"/>
          <w:sz w:val="28"/>
          <w:szCs w:val="28"/>
        </w:rPr>
        <w:t>分包名称及包号：</w:t>
      </w:r>
    </w:p>
    <w:tbl>
      <w:tblPr>
        <w:tblStyle w:val="14"/>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48"/>
        <w:gridCol w:w="1436"/>
        <w:gridCol w:w="4203"/>
        <w:gridCol w:w="4203"/>
        <w:gridCol w:w="129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3" w:hRule="atLeast"/>
          <w:jc w:val="center"/>
        </w:trPr>
        <w:tc>
          <w:tcPr>
            <w:tcW w:w="1048" w:type="dxa"/>
            <w:shd w:val="clear" w:color="auto" w:fill="auto"/>
            <w:vAlign w:val="center"/>
          </w:tcPr>
          <w:p>
            <w:pPr>
              <w:spacing w:line="360" w:lineRule="auto"/>
              <w:jc w:val="center"/>
              <w:rPr>
                <w:sz w:val="24"/>
              </w:rPr>
            </w:pPr>
            <w:r>
              <w:rPr>
                <w:rFonts w:hint="eastAsia" w:hAnsi="宋体"/>
                <w:sz w:val="24"/>
              </w:rPr>
              <w:t>编号</w:t>
            </w:r>
          </w:p>
        </w:tc>
        <w:tc>
          <w:tcPr>
            <w:tcW w:w="1436" w:type="dxa"/>
            <w:shd w:val="clear" w:color="auto" w:fill="auto"/>
            <w:vAlign w:val="center"/>
          </w:tcPr>
          <w:p>
            <w:pPr>
              <w:spacing w:line="360" w:lineRule="auto"/>
              <w:jc w:val="center"/>
              <w:rPr>
                <w:sz w:val="24"/>
              </w:rPr>
            </w:pPr>
            <w:r>
              <w:rPr>
                <w:rFonts w:hint="eastAsia" w:hAnsi="宋体"/>
                <w:sz w:val="24"/>
              </w:rPr>
              <w:t>货物名称</w:t>
            </w:r>
          </w:p>
        </w:tc>
        <w:tc>
          <w:tcPr>
            <w:tcW w:w="4203" w:type="dxa"/>
            <w:shd w:val="clear" w:color="auto" w:fill="auto"/>
            <w:vAlign w:val="center"/>
          </w:tcPr>
          <w:p>
            <w:pPr>
              <w:jc w:val="center"/>
              <w:rPr>
                <w:sz w:val="24"/>
              </w:rPr>
            </w:pPr>
            <w:r>
              <w:rPr>
                <w:rFonts w:hint="eastAsia" w:hAnsi="宋体"/>
                <w:sz w:val="24"/>
              </w:rPr>
              <w:t>磋商文件要求</w:t>
            </w:r>
          </w:p>
          <w:p>
            <w:pPr>
              <w:jc w:val="center"/>
              <w:rPr>
                <w:sz w:val="24"/>
              </w:rPr>
            </w:pPr>
            <w:r>
              <w:rPr>
                <w:rFonts w:hint="eastAsia" w:hAnsi="宋体"/>
                <w:sz w:val="24"/>
              </w:rPr>
              <w:t>技术参数、性能指标</w:t>
            </w:r>
          </w:p>
        </w:tc>
        <w:tc>
          <w:tcPr>
            <w:tcW w:w="4203" w:type="dxa"/>
            <w:shd w:val="clear" w:color="auto" w:fill="auto"/>
            <w:vAlign w:val="center"/>
          </w:tcPr>
          <w:p>
            <w:pPr>
              <w:jc w:val="center"/>
              <w:rPr>
                <w:sz w:val="24"/>
              </w:rPr>
            </w:pPr>
            <w:r>
              <w:rPr>
                <w:rFonts w:hint="eastAsia" w:hAnsi="宋体"/>
                <w:sz w:val="24"/>
              </w:rPr>
              <w:t>供应商提供</w:t>
            </w:r>
            <w:r>
              <w:rPr>
                <w:sz w:val="24"/>
              </w:rPr>
              <w:t xml:space="preserve"> </w:t>
            </w:r>
          </w:p>
          <w:p>
            <w:pPr>
              <w:jc w:val="center"/>
              <w:rPr>
                <w:sz w:val="24"/>
              </w:rPr>
            </w:pPr>
            <w:r>
              <w:rPr>
                <w:rFonts w:hint="eastAsia" w:hAnsi="宋体"/>
                <w:sz w:val="24"/>
              </w:rPr>
              <w:t>技术参数、性能指标</w:t>
            </w:r>
          </w:p>
        </w:tc>
        <w:tc>
          <w:tcPr>
            <w:tcW w:w="1292" w:type="dxa"/>
            <w:shd w:val="clear" w:color="auto" w:fill="auto"/>
            <w:vAlign w:val="center"/>
          </w:tcPr>
          <w:p>
            <w:pPr>
              <w:jc w:val="center"/>
              <w:rPr>
                <w:sz w:val="24"/>
              </w:rPr>
            </w:pPr>
            <w:r>
              <w:rPr>
                <w:rFonts w:hint="eastAsia" w:hAnsi="宋体"/>
                <w:sz w:val="24"/>
              </w:rPr>
              <w:t>响应</w:t>
            </w:r>
          </w:p>
          <w:p>
            <w:pPr>
              <w:jc w:val="center"/>
              <w:rPr>
                <w:sz w:val="24"/>
              </w:rPr>
            </w:pPr>
            <w:r>
              <w:rPr>
                <w:rFonts w:hint="eastAsia" w:hAnsi="宋体"/>
                <w:sz w:val="24"/>
              </w:rPr>
              <w:t>程度</w:t>
            </w:r>
          </w:p>
        </w:tc>
        <w:tc>
          <w:tcPr>
            <w:tcW w:w="1866" w:type="dxa"/>
            <w:shd w:val="clear" w:color="auto" w:fill="auto"/>
            <w:vAlign w:val="center"/>
          </w:tcPr>
          <w:p>
            <w:pPr>
              <w:jc w:val="center"/>
              <w:rPr>
                <w:sz w:val="24"/>
              </w:rPr>
            </w:pPr>
            <w:r>
              <w:rPr>
                <w:rFonts w:hint="eastAsia" w:hAnsi="宋体"/>
                <w:sz w:val="24"/>
              </w:rPr>
              <w:t>佐证文件名称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rPr>
                <w:sz w:val="24"/>
              </w:rPr>
            </w:pPr>
          </w:p>
        </w:tc>
        <w:tc>
          <w:tcPr>
            <w:tcW w:w="1436"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rPr>
                <w:sz w:val="24"/>
              </w:rPr>
            </w:pPr>
          </w:p>
        </w:tc>
        <w:tc>
          <w:tcPr>
            <w:tcW w:w="1436"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rPr>
                <w:sz w:val="24"/>
              </w:rPr>
            </w:pPr>
          </w:p>
        </w:tc>
        <w:tc>
          <w:tcPr>
            <w:tcW w:w="1436"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jc w:val="center"/>
              <w:rPr>
                <w:sz w:val="24"/>
              </w:rPr>
            </w:pPr>
          </w:p>
        </w:tc>
        <w:tc>
          <w:tcPr>
            <w:tcW w:w="1436" w:type="dxa"/>
            <w:shd w:val="clear" w:color="auto" w:fill="auto"/>
            <w:vAlign w:val="center"/>
          </w:tcPr>
          <w:p>
            <w:pPr>
              <w:spacing w:line="360" w:lineRule="auto"/>
              <w:jc w:val="center"/>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jc w:val="center"/>
              <w:rPr>
                <w:sz w:val="24"/>
              </w:rPr>
            </w:pPr>
          </w:p>
        </w:tc>
        <w:tc>
          <w:tcPr>
            <w:tcW w:w="1436" w:type="dxa"/>
            <w:shd w:val="clear" w:color="auto" w:fill="auto"/>
            <w:vAlign w:val="center"/>
          </w:tcPr>
          <w:p>
            <w:pPr>
              <w:spacing w:line="360" w:lineRule="auto"/>
              <w:jc w:val="center"/>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bl>
    <w:p>
      <w:pPr>
        <w:spacing w:line="360" w:lineRule="auto"/>
        <w:ind w:right="57" w:firstLine="424" w:firstLineChars="201"/>
        <w:rPr>
          <w:rFonts w:ascii="宋体"/>
        </w:rPr>
      </w:pPr>
      <w:r>
        <w:rPr>
          <w:rFonts w:hint="eastAsia" w:ascii="宋体" w:hAnsi="宋体" w:cs="宋体"/>
          <w:b/>
        </w:rPr>
        <w:t>说明：</w:t>
      </w:r>
    </w:p>
    <w:p>
      <w:pPr>
        <w:spacing w:line="360" w:lineRule="auto"/>
        <w:ind w:right="57" w:firstLine="422" w:firstLineChars="201"/>
        <w:rPr>
          <w:rFonts w:ascii="宋体"/>
        </w:rPr>
      </w:pPr>
      <w:r>
        <w:rPr>
          <w:rFonts w:ascii="宋体" w:hAnsi="宋体" w:cs="宋体"/>
        </w:rPr>
        <w:t>1.</w:t>
      </w:r>
      <w:r>
        <w:rPr>
          <w:rFonts w:hint="eastAsia" w:ascii="宋体" w:hAnsi="宋体" w:cs="宋体"/>
        </w:rPr>
        <w:t>此表用作评审，供应商应按照“采购内容与技术要求”中确定的技术参数与配置要求，将投标产品的技术参数和性能指标逐一列出，以证明投标产品对招标文件要求的技术参数和性能指标做出实质性响应。应注明“响应”、“优于”或“负偏离”。</w:t>
      </w:r>
    </w:p>
    <w:p>
      <w:pPr>
        <w:spacing w:line="360" w:lineRule="auto"/>
        <w:ind w:right="57" w:firstLine="422" w:firstLineChars="201"/>
        <w:rPr>
          <w:rFonts w:ascii="宋体" w:hAnsi="宋体" w:cs="宋体"/>
        </w:rPr>
        <w:sectPr>
          <w:headerReference r:id="rId6" w:type="default"/>
          <w:footerReference r:id="rId7" w:type="default"/>
          <w:pgSz w:w="16838" w:h="11906" w:orient="landscape"/>
          <w:pgMar w:top="1588" w:right="1588" w:bottom="1474" w:left="1418" w:header="851" w:footer="992" w:gutter="0"/>
          <w:cols w:space="720" w:num="1"/>
          <w:docGrid w:linePitch="312" w:charSpace="0"/>
        </w:sectPr>
      </w:pPr>
      <w:r>
        <w:rPr>
          <w:rFonts w:ascii="宋体" w:hAnsi="宋体" w:cs="宋体"/>
        </w:rPr>
        <w:t xml:space="preserve"> 2.佐证文件名称：系指能为投标产品提供技术参数佐证或进一步提供证据的文件、资料名称。资料名称。如产品检验报告、说明书、技术白皮书、产品彩页等。</w:t>
      </w:r>
    </w:p>
    <w:p>
      <w:pPr>
        <w:spacing w:line="360" w:lineRule="auto"/>
        <w:ind w:firstLine="562" w:firstLineChars="201"/>
        <w:rPr>
          <w:sz w:val="28"/>
          <w:szCs w:val="28"/>
        </w:rPr>
      </w:pPr>
      <w:r>
        <w:rPr>
          <w:rFonts w:hint="eastAsia" w:cs="宋体"/>
          <w:sz w:val="28"/>
          <w:szCs w:val="28"/>
        </w:rPr>
        <w:t>格式七：</w:t>
      </w:r>
    </w:p>
    <w:p>
      <w:pPr>
        <w:spacing w:line="360" w:lineRule="auto"/>
        <w:ind w:firstLine="726" w:firstLineChars="201"/>
        <w:jc w:val="center"/>
        <w:outlineLvl w:val="0"/>
        <w:rPr>
          <w:b/>
          <w:sz w:val="36"/>
          <w:szCs w:val="36"/>
        </w:rPr>
      </w:pPr>
      <w:r>
        <w:rPr>
          <w:rFonts w:hint="eastAsia" w:cs="宋体"/>
          <w:b/>
          <w:sz w:val="36"/>
          <w:szCs w:val="36"/>
        </w:rPr>
        <w:t>五、投标货物配置明细表</w:t>
      </w:r>
    </w:p>
    <w:tbl>
      <w:tblPr>
        <w:tblStyle w:val="14"/>
        <w:tblpPr w:leftFromText="180" w:rightFromText="180" w:vertAnchor="text" w:horzAnchor="page" w:tblpXSpec="center" w:tblpY="34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40"/>
        <w:gridCol w:w="1690"/>
        <w:gridCol w:w="1000"/>
        <w:gridCol w:w="2170"/>
        <w:gridCol w:w="1540"/>
        <w:gridCol w:w="551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40" w:type="dxa"/>
            <w:shd w:val="clear" w:color="auto" w:fill="auto"/>
            <w:vAlign w:val="center"/>
          </w:tcPr>
          <w:p>
            <w:pPr>
              <w:spacing w:line="360" w:lineRule="auto"/>
              <w:jc w:val="center"/>
              <w:rPr>
                <w:sz w:val="24"/>
              </w:rPr>
            </w:pPr>
            <w:r>
              <w:rPr>
                <w:rFonts w:hint="eastAsia" w:cs="宋体"/>
                <w:sz w:val="24"/>
              </w:rPr>
              <w:t>编号</w:t>
            </w:r>
          </w:p>
        </w:tc>
        <w:tc>
          <w:tcPr>
            <w:tcW w:w="1690" w:type="dxa"/>
            <w:shd w:val="clear" w:color="auto" w:fill="auto"/>
            <w:vAlign w:val="center"/>
          </w:tcPr>
          <w:p>
            <w:pPr>
              <w:spacing w:line="360" w:lineRule="auto"/>
              <w:jc w:val="center"/>
              <w:rPr>
                <w:sz w:val="24"/>
              </w:rPr>
            </w:pPr>
            <w:r>
              <w:rPr>
                <w:rFonts w:hint="eastAsia" w:cs="宋体"/>
                <w:sz w:val="24"/>
              </w:rPr>
              <w:t>货物名称</w:t>
            </w:r>
          </w:p>
        </w:tc>
        <w:tc>
          <w:tcPr>
            <w:tcW w:w="1000" w:type="dxa"/>
            <w:shd w:val="clear" w:color="auto" w:fill="auto"/>
            <w:vAlign w:val="center"/>
          </w:tcPr>
          <w:p>
            <w:pPr>
              <w:spacing w:line="360" w:lineRule="auto"/>
              <w:jc w:val="center"/>
              <w:rPr>
                <w:sz w:val="24"/>
              </w:rPr>
            </w:pPr>
            <w:r>
              <w:rPr>
                <w:rFonts w:hint="eastAsia" w:cs="宋体"/>
                <w:sz w:val="24"/>
              </w:rPr>
              <w:t>品牌</w:t>
            </w:r>
          </w:p>
        </w:tc>
        <w:tc>
          <w:tcPr>
            <w:tcW w:w="2170" w:type="dxa"/>
            <w:shd w:val="clear" w:color="auto" w:fill="auto"/>
            <w:vAlign w:val="center"/>
          </w:tcPr>
          <w:p>
            <w:pPr>
              <w:spacing w:line="360" w:lineRule="auto"/>
              <w:jc w:val="center"/>
              <w:rPr>
                <w:sz w:val="24"/>
              </w:rPr>
            </w:pPr>
            <w:r>
              <w:rPr>
                <w:rFonts w:hint="eastAsia" w:cs="宋体"/>
                <w:sz w:val="24"/>
              </w:rPr>
              <w:t>生产厂家及产地</w:t>
            </w:r>
          </w:p>
        </w:tc>
        <w:tc>
          <w:tcPr>
            <w:tcW w:w="1540" w:type="dxa"/>
            <w:shd w:val="clear" w:color="auto" w:fill="auto"/>
            <w:vAlign w:val="center"/>
          </w:tcPr>
          <w:p>
            <w:pPr>
              <w:spacing w:line="360" w:lineRule="auto"/>
              <w:jc w:val="center"/>
              <w:rPr>
                <w:sz w:val="24"/>
              </w:rPr>
            </w:pPr>
            <w:r>
              <w:rPr>
                <w:rFonts w:hint="eastAsia" w:cs="宋体"/>
                <w:sz w:val="24"/>
              </w:rPr>
              <w:t>规格型号</w:t>
            </w:r>
          </w:p>
        </w:tc>
        <w:tc>
          <w:tcPr>
            <w:tcW w:w="5510" w:type="dxa"/>
            <w:shd w:val="clear" w:color="auto" w:fill="auto"/>
            <w:vAlign w:val="center"/>
          </w:tcPr>
          <w:p>
            <w:pPr>
              <w:spacing w:line="360" w:lineRule="auto"/>
              <w:jc w:val="center"/>
              <w:rPr>
                <w:sz w:val="24"/>
              </w:rPr>
            </w:pPr>
            <w:r>
              <w:rPr>
                <w:rFonts w:hint="eastAsia" w:cs="宋体"/>
                <w:sz w:val="24"/>
              </w:rPr>
              <w:t>主要技术参数</w:t>
            </w:r>
            <w:r>
              <w:rPr>
                <w:sz w:val="24"/>
              </w:rPr>
              <w:t>/</w:t>
            </w:r>
            <w:r>
              <w:rPr>
                <w:rFonts w:hint="eastAsia" w:cs="宋体"/>
                <w:sz w:val="24"/>
              </w:rPr>
              <w:t>指标</w:t>
            </w:r>
          </w:p>
        </w:tc>
        <w:tc>
          <w:tcPr>
            <w:tcW w:w="1210" w:type="dxa"/>
            <w:shd w:val="clear" w:color="auto" w:fill="auto"/>
            <w:vAlign w:val="center"/>
          </w:tcPr>
          <w:p>
            <w:pPr>
              <w:spacing w:line="360" w:lineRule="auto"/>
              <w:jc w:val="center"/>
              <w:rPr>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740" w:type="dxa"/>
            <w:shd w:val="clear" w:color="auto" w:fill="auto"/>
            <w:vAlign w:val="center"/>
          </w:tcPr>
          <w:p>
            <w:pPr>
              <w:spacing w:line="360" w:lineRule="auto"/>
              <w:jc w:val="center"/>
              <w:rPr>
                <w:sz w:val="24"/>
              </w:rPr>
            </w:pPr>
            <w:r>
              <w:rPr>
                <w:sz w:val="24"/>
              </w:rPr>
              <w:t>1</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8" w:hRule="atLeast"/>
          <w:jc w:val="center"/>
        </w:trPr>
        <w:tc>
          <w:tcPr>
            <w:tcW w:w="740" w:type="dxa"/>
            <w:shd w:val="clear" w:color="auto" w:fill="auto"/>
            <w:vAlign w:val="center"/>
          </w:tcPr>
          <w:p>
            <w:pPr>
              <w:spacing w:line="360" w:lineRule="auto"/>
              <w:jc w:val="center"/>
              <w:rPr>
                <w:sz w:val="24"/>
              </w:rPr>
            </w:pPr>
            <w:r>
              <w:rPr>
                <w:sz w:val="24"/>
              </w:rPr>
              <w:t>2</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740" w:type="dxa"/>
            <w:shd w:val="clear" w:color="auto" w:fill="auto"/>
            <w:vAlign w:val="center"/>
          </w:tcPr>
          <w:p>
            <w:pPr>
              <w:spacing w:line="360" w:lineRule="auto"/>
              <w:jc w:val="center"/>
              <w:rPr>
                <w:sz w:val="24"/>
              </w:rPr>
            </w:pPr>
            <w:r>
              <w:rPr>
                <w:sz w:val="24"/>
              </w:rPr>
              <w:t>3</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atLeast"/>
          <w:jc w:val="center"/>
        </w:trPr>
        <w:tc>
          <w:tcPr>
            <w:tcW w:w="740" w:type="dxa"/>
            <w:shd w:val="clear" w:color="auto" w:fill="auto"/>
            <w:vAlign w:val="center"/>
          </w:tcPr>
          <w:p>
            <w:pPr>
              <w:spacing w:line="360" w:lineRule="auto"/>
              <w:jc w:val="center"/>
              <w:rPr>
                <w:sz w:val="24"/>
              </w:rPr>
            </w:pPr>
            <w:r>
              <w:rPr>
                <w:sz w:val="24"/>
              </w:rPr>
              <w:t>4</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0" w:hRule="atLeast"/>
          <w:jc w:val="center"/>
        </w:trPr>
        <w:tc>
          <w:tcPr>
            <w:tcW w:w="740" w:type="dxa"/>
            <w:shd w:val="clear" w:color="auto" w:fill="auto"/>
            <w:vAlign w:val="center"/>
          </w:tcPr>
          <w:p>
            <w:pPr>
              <w:spacing w:line="360" w:lineRule="auto"/>
              <w:jc w:val="center"/>
              <w:rPr>
                <w:sz w:val="24"/>
              </w:rPr>
            </w:pPr>
            <w:r>
              <w:rPr>
                <w:sz w:val="24"/>
              </w:rPr>
              <w:t>5</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atLeast"/>
          <w:jc w:val="center"/>
        </w:trPr>
        <w:tc>
          <w:tcPr>
            <w:tcW w:w="740" w:type="dxa"/>
            <w:shd w:val="clear" w:color="auto" w:fill="auto"/>
            <w:vAlign w:val="center"/>
          </w:tcPr>
          <w:p>
            <w:pPr>
              <w:spacing w:line="360" w:lineRule="auto"/>
              <w:jc w:val="center"/>
              <w:rPr>
                <w:sz w:val="24"/>
              </w:rPr>
            </w:pPr>
            <w:r>
              <w:rPr>
                <w:sz w:val="24"/>
              </w:rPr>
              <w:t>6</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5" w:hRule="atLeast"/>
          <w:jc w:val="center"/>
        </w:trPr>
        <w:tc>
          <w:tcPr>
            <w:tcW w:w="740" w:type="dxa"/>
            <w:shd w:val="clear" w:color="auto" w:fill="auto"/>
            <w:vAlign w:val="center"/>
          </w:tcPr>
          <w:p>
            <w:pPr>
              <w:spacing w:line="360" w:lineRule="auto"/>
              <w:jc w:val="center"/>
              <w:rPr>
                <w:sz w:val="24"/>
              </w:rPr>
            </w:pPr>
            <w:r>
              <w:rPr>
                <w:sz w:val="24"/>
              </w:rPr>
              <w:t>7</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740" w:type="dxa"/>
            <w:shd w:val="clear" w:color="auto" w:fill="auto"/>
            <w:vAlign w:val="center"/>
          </w:tcPr>
          <w:p>
            <w:pPr>
              <w:spacing w:line="360" w:lineRule="auto"/>
              <w:jc w:val="center"/>
              <w:rPr>
                <w:sz w:val="24"/>
              </w:rPr>
            </w:pPr>
            <w:r>
              <w:rPr>
                <w:sz w:val="24"/>
              </w:rPr>
              <w:t>8</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jc w:val="center"/>
        </w:trPr>
        <w:tc>
          <w:tcPr>
            <w:tcW w:w="740" w:type="dxa"/>
            <w:shd w:val="clear" w:color="auto" w:fill="auto"/>
            <w:vAlign w:val="center"/>
          </w:tcPr>
          <w:p>
            <w:pPr>
              <w:spacing w:line="360" w:lineRule="auto"/>
              <w:jc w:val="center"/>
              <w:rPr>
                <w:sz w:val="24"/>
              </w:rPr>
            </w:pPr>
            <w:r>
              <w:rPr>
                <w:sz w:val="24"/>
              </w:rPr>
              <w:t>9</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4" w:hRule="atLeast"/>
          <w:jc w:val="center"/>
        </w:trPr>
        <w:tc>
          <w:tcPr>
            <w:tcW w:w="740" w:type="dxa"/>
            <w:shd w:val="clear" w:color="auto" w:fill="auto"/>
            <w:vAlign w:val="center"/>
          </w:tcPr>
          <w:p>
            <w:pPr>
              <w:spacing w:line="360" w:lineRule="auto"/>
              <w:jc w:val="center"/>
              <w:rPr>
                <w:sz w:val="24"/>
              </w:rPr>
            </w:pPr>
            <w:r>
              <w:rPr>
                <w:sz w:val="24"/>
              </w:rPr>
              <w:t>10</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 w:hRule="atLeast"/>
          <w:jc w:val="center"/>
        </w:trPr>
        <w:tc>
          <w:tcPr>
            <w:tcW w:w="740" w:type="dxa"/>
            <w:shd w:val="clear" w:color="auto" w:fill="auto"/>
            <w:vAlign w:val="center"/>
          </w:tcPr>
          <w:p>
            <w:pPr>
              <w:spacing w:line="360" w:lineRule="auto"/>
              <w:jc w:val="center"/>
              <w:rPr>
                <w:sz w:val="24"/>
              </w:rPr>
            </w:pPr>
            <w:r>
              <w:rPr>
                <w:sz w:val="24"/>
              </w:rPr>
              <w:t>11</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jc w:val="center"/>
        </w:trPr>
        <w:tc>
          <w:tcPr>
            <w:tcW w:w="740" w:type="dxa"/>
            <w:shd w:val="clear" w:color="auto" w:fill="auto"/>
            <w:vAlign w:val="center"/>
          </w:tcPr>
          <w:p>
            <w:pPr>
              <w:spacing w:line="360" w:lineRule="auto"/>
              <w:jc w:val="center"/>
              <w:rPr>
                <w:sz w:val="24"/>
              </w:rPr>
            </w:pPr>
            <w:r>
              <w:rPr>
                <w:sz w:val="24"/>
              </w:rPr>
              <w:t>12</w:t>
            </w:r>
          </w:p>
        </w:tc>
        <w:tc>
          <w:tcPr>
            <w:tcW w:w="1690" w:type="dxa"/>
            <w:shd w:val="clear" w:color="auto" w:fill="auto"/>
            <w:vAlign w:val="center"/>
          </w:tcPr>
          <w:p>
            <w:pPr>
              <w:spacing w:line="360" w:lineRule="auto"/>
              <w:ind w:firstLine="482" w:firstLineChars="201"/>
              <w:jc w:val="center"/>
              <w:rPr>
                <w:sz w:val="24"/>
              </w:rPr>
            </w:pPr>
            <w:r>
              <w:rPr>
                <w:rFonts w:hint="eastAsia" w:cs="宋体"/>
                <w:sz w:val="24"/>
              </w:rPr>
              <w:t>…</w:t>
            </w: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bl>
    <w:p>
      <w:pPr>
        <w:spacing w:line="360" w:lineRule="auto"/>
        <w:ind w:firstLine="482" w:firstLineChars="201"/>
        <w:rPr>
          <w:rFonts w:cs="宋体"/>
          <w:sz w:val="24"/>
        </w:rPr>
      </w:pPr>
      <w:r>
        <w:rPr>
          <w:rFonts w:hint="eastAsia" w:cs="宋体"/>
          <w:sz w:val="24"/>
        </w:rPr>
        <w:t>说明：此表应根据分项报价明细表中型号分别填写一份，应包含但不仅限于以上所有项目，包括所有配套货物，必须详尽。</w:t>
      </w:r>
    </w:p>
    <w:p>
      <w:pPr>
        <w:spacing w:line="360" w:lineRule="auto"/>
        <w:ind w:firstLine="482" w:firstLineChars="201"/>
        <w:rPr>
          <w:rFonts w:cs="宋体"/>
          <w:sz w:val="24"/>
        </w:rPr>
      </w:pPr>
    </w:p>
    <w:p>
      <w:pPr>
        <w:spacing w:line="360" w:lineRule="auto"/>
        <w:rPr>
          <w:rFonts w:cs="宋体"/>
          <w:sz w:val="24"/>
        </w:rPr>
        <w:sectPr>
          <w:pgSz w:w="16838" w:h="11906" w:orient="landscape"/>
          <w:pgMar w:top="1588" w:right="1588" w:bottom="1474" w:left="1418" w:header="851" w:footer="992" w:gutter="0"/>
          <w:cols w:space="720" w:num="1"/>
          <w:docGrid w:linePitch="312" w:charSpace="0"/>
        </w:sectPr>
      </w:pPr>
    </w:p>
    <w:p>
      <w:pPr>
        <w:adjustRightInd w:val="0"/>
        <w:snapToGrid w:val="0"/>
        <w:spacing w:line="460" w:lineRule="exact"/>
        <w:rPr>
          <w:sz w:val="28"/>
          <w:szCs w:val="28"/>
        </w:rPr>
      </w:pPr>
      <w:r>
        <w:rPr>
          <w:rFonts w:hint="eastAsia"/>
          <w:sz w:val="28"/>
          <w:szCs w:val="28"/>
        </w:rPr>
        <w:t>格式八：</w:t>
      </w:r>
    </w:p>
    <w:p>
      <w:pPr>
        <w:pStyle w:val="3"/>
        <w:ind w:firstLine="629" w:firstLineChars="174"/>
        <w:outlineLvl w:val="0"/>
        <w:rPr>
          <w:b/>
          <w:sz w:val="36"/>
          <w:szCs w:val="36"/>
        </w:rPr>
      </w:pPr>
      <w:r>
        <w:rPr>
          <w:rFonts w:hint="eastAsia"/>
          <w:b/>
          <w:sz w:val="36"/>
          <w:szCs w:val="36"/>
        </w:rPr>
        <w:t>六、货物发运计划、安装方案和进度</w:t>
      </w:r>
    </w:p>
    <w:p>
      <w:pPr>
        <w:pStyle w:val="3"/>
        <w:ind w:left="57" w:right="57" w:firstLine="537" w:firstLineChars="192"/>
        <w:rPr>
          <w:sz w:val="28"/>
        </w:rPr>
      </w:pPr>
    </w:p>
    <w:p>
      <w:pPr>
        <w:rPr>
          <w:sz w:val="28"/>
          <w:szCs w:val="28"/>
        </w:rPr>
      </w:pPr>
      <w:r>
        <w:rPr>
          <w:rFonts w:hint="eastAsia"/>
          <w:sz w:val="28"/>
          <w:szCs w:val="28"/>
        </w:rPr>
        <w:t xml:space="preserve">    供应商按实际情况自行设计提供。</w:t>
      </w:r>
    </w:p>
    <w:p>
      <w:pPr>
        <w:rPr>
          <w:sz w:val="28"/>
          <w:szCs w:val="28"/>
        </w:rPr>
        <w:sectPr>
          <w:pgSz w:w="11906" w:h="16838"/>
          <w:pgMar w:top="1588" w:right="1474" w:bottom="1418" w:left="1588" w:header="851" w:footer="992" w:gutter="0"/>
          <w:cols w:space="720" w:num="1"/>
          <w:docGrid w:linePitch="312" w:charSpace="0"/>
        </w:sectPr>
      </w:pPr>
      <w:r>
        <w:rPr>
          <w:rFonts w:hint="eastAsia"/>
          <w:sz w:val="28"/>
          <w:szCs w:val="28"/>
        </w:rPr>
        <w:t xml:space="preserve"> </w:t>
      </w:r>
    </w:p>
    <w:p>
      <w:pPr>
        <w:adjustRightInd w:val="0"/>
        <w:snapToGrid w:val="0"/>
        <w:spacing w:line="360" w:lineRule="auto"/>
        <w:rPr>
          <w:sz w:val="28"/>
          <w:szCs w:val="28"/>
        </w:rPr>
      </w:pPr>
      <w:r>
        <w:rPr>
          <w:sz w:val="28"/>
          <w:szCs w:val="28"/>
        </w:rPr>
        <w:t>格式九：</w:t>
      </w:r>
    </w:p>
    <w:p>
      <w:pPr>
        <w:adjustRightInd w:val="0"/>
        <w:snapToGrid w:val="0"/>
        <w:spacing w:line="360" w:lineRule="auto"/>
        <w:jc w:val="center"/>
        <w:outlineLvl w:val="0"/>
        <w:rPr>
          <w:b/>
          <w:sz w:val="36"/>
          <w:szCs w:val="36"/>
        </w:rPr>
      </w:pPr>
      <w:r>
        <w:rPr>
          <w:rFonts w:hint="eastAsia"/>
          <w:b/>
          <w:sz w:val="36"/>
          <w:szCs w:val="36"/>
        </w:rPr>
        <w:t>七</w:t>
      </w:r>
      <w:r>
        <w:rPr>
          <w:b/>
          <w:sz w:val="36"/>
          <w:szCs w:val="36"/>
        </w:rPr>
        <w:t>、售后服务承诺及方案</w:t>
      </w:r>
    </w:p>
    <w:p>
      <w:pPr>
        <w:pStyle w:val="3"/>
        <w:ind w:firstLine="562" w:firstLineChars="201"/>
        <w:rPr>
          <w:sz w:val="28"/>
          <w:szCs w:val="28"/>
        </w:rPr>
      </w:pPr>
      <w:r>
        <w:rPr>
          <w:rFonts w:hint="eastAsia"/>
          <w:sz w:val="28"/>
          <w:szCs w:val="28"/>
        </w:rPr>
        <w:t xml:space="preserve">供应商按实际情况自行设计提供。 </w:t>
      </w:r>
    </w:p>
    <w:p>
      <w:pPr>
        <w:ind w:firstLine="562" w:firstLineChars="201"/>
        <w:rPr>
          <w:sz w:val="28"/>
          <w:szCs w:val="28"/>
        </w:rPr>
        <w:sectPr>
          <w:pgSz w:w="11906" w:h="16838"/>
          <w:pgMar w:top="1588" w:right="1474" w:bottom="1418" w:left="1588" w:header="851" w:footer="992" w:gutter="0"/>
          <w:cols w:space="720" w:num="1"/>
          <w:docGrid w:linePitch="312" w:charSpace="0"/>
        </w:sectPr>
      </w:pPr>
      <w:r>
        <w:rPr>
          <w:rFonts w:hint="eastAsia"/>
          <w:sz w:val="28"/>
          <w:szCs w:val="28"/>
        </w:rPr>
        <w:t xml:space="preserve">  </w:t>
      </w:r>
    </w:p>
    <w:p>
      <w:pPr>
        <w:pStyle w:val="3"/>
        <w:spacing w:line="336" w:lineRule="auto"/>
        <w:rPr>
          <w:sz w:val="28"/>
          <w:szCs w:val="28"/>
        </w:rPr>
      </w:pPr>
      <w:r>
        <w:rPr>
          <w:rFonts w:hint="eastAsia" w:cs="宋体"/>
          <w:sz w:val="28"/>
          <w:szCs w:val="28"/>
        </w:rPr>
        <w:t>格式十：</w:t>
      </w:r>
    </w:p>
    <w:p>
      <w:pPr>
        <w:autoSpaceDE w:val="0"/>
        <w:autoSpaceDN w:val="0"/>
        <w:spacing w:line="360" w:lineRule="auto"/>
        <w:ind w:left="646"/>
        <w:jc w:val="center"/>
        <w:outlineLvl w:val="0"/>
        <w:rPr>
          <w:rFonts w:ascii="宋体" w:hAnsi="宋体" w:cs="宋体"/>
          <w:b/>
          <w:kern w:val="0"/>
          <w:sz w:val="32"/>
          <w:szCs w:val="32"/>
        </w:rPr>
      </w:pPr>
      <w:r>
        <w:rPr>
          <w:rFonts w:hint="eastAsia" w:ascii="宋体" w:hAnsi="宋体" w:cs="宋体"/>
          <w:b/>
          <w:sz w:val="32"/>
          <w:szCs w:val="32"/>
        </w:rPr>
        <w:t>八、参加政府采购前</w:t>
      </w:r>
      <w:r>
        <w:rPr>
          <w:rFonts w:hint="eastAsia" w:ascii="宋体" w:hAnsi="宋体" w:cs="宋体"/>
          <w:b/>
          <w:kern w:val="0"/>
          <w:sz w:val="32"/>
          <w:szCs w:val="32"/>
        </w:rPr>
        <w:t>三年内在经营活动中无</w:t>
      </w:r>
    </w:p>
    <w:p>
      <w:pPr>
        <w:autoSpaceDE w:val="0"/>
        <w:autoSpaceDN w:val="0"/>
        <w:spacing w:line="360" w:lineRule="auto"/>
        <w:jc w:val="center"/>
        <w:rPr>
          <w:rFonts w:ascii="宋体" w:hAnsi="宋体" w:cs="宋体"/>
          <w:b/>
          <w:kern w:val="0"/>
          <w:sz w:val="32"/>
          <w:szCs w:val="32"/>
        </w:rPr>
      </w:pPr>
      <w:r>
        <w:rPr>
          <w:rFonts w:hint="eastAsia" w:ascii="宋体" w:hAnsi="宋体" w:cs="宋体"/>
          <w:b/>
          <w:kern w:val="0"/>
          <w:sz w:val="32"/>
          <w:szCs w:val="32"/>
        </w:rPr>
        <w:t>重大违法记录书面声明</w:t>
      </w:r>
    </w:p>
    <w:p>
      <w:pPr>
        <w:autoSpaceDE w:val="0"/>
        <w:autoSpaceDN w:val="0"/>
        <w:spacing w:line="360" w:lineRule="auto"/>
        <w:jc w:val="center"/>
        <w:rPr>
          <w:rFonts w:ascii="宋体" w:hAnsi="宋体" w:cs="宋体"/>
          <w:kern w:val="0"/>
          <w:sz w:val="32"/>
          <w:szCs w:val="32"/>
        </w:rPr>
      </w:pPr>
    </w:p>
    <w:p>
      <w:pPr>
        <w:autoSpaceDE w:val="0"/>
        <w:autoSpaceDN w:val="0"/>
        <w:spacing w:line="360" w:lineRule="auto"/>
        <w:jc w:val="left"/>
        <w:rPr>
          <w:rFonts w:ascii="宋体" w:hAnsi="宋体" w:cs="宋体"/>
          <w:kern w:val="0"/>
          <w:sz w:val="28"/>
          <w:szCs w:val="28"/>
        </w:rPr>
      </w:pPr>
      <w:r>
        <w:rPr>
          <w:rFonts w:hint="eastAsia" w:ascii="宋体" w:hAnsi="宋体" w:cs="宋体"/>
          <w:kern w:val="0"/>
          <w:sz w:val="28"/>
          <w:szCs w:val="28"/>
        </w:rPr>
        <w:t>内蒙古自治区人民检察院：</w:t>
      </w:r>
    </w:p>
    <w:p>
      <w:pPr>
        <w:tabs>
          <w:tab w:val="left" w:pos="8820"/>
        </w:tabs>
        <w:autoSpaceDE w:val="0"/>
        <w:autoSpaceDN w:val="0"/>
        <w:spacing w:line="360" w:lineRule="auto"/>
        <w:ind w:firstLine="560"/>
        <w:rPr>
          <w:rFonts w:ascii="宋体" w:hAnsi="宋体" w:cs="宋体"/>
          <w:kern w:val="0"/>
          <w:sz w:val="28"/>
          <w:szCs w:val="28"/>
        </w:rPr>
      </w:pPr>
      <w:r>
        <w:rPr>
          <w:rFonts w:hint="eastAsia" w:ascii="宋体" w:hAnsi="宋体" w:cs="宋体"/>
          <w:kern w:val="0"/>
          <w:sz w:val="28"/>
          <w:szCs w:val="28"/>
        </w:rPr>
        <w:t>我公司自愿参加本次政府采购活动（项目名称：</w:t>
      </w:r>
      <w:r>
        <w:rPr>
          <w:rFonts w:ascii="宋体" w:hAnsi="宋体" w:cs="宋体"/>
          <w:sz w:val="28"/>
          <w:szCs w:val="28"/>
        </w:rPr>
        <w:t>舞剧《骑兵》服装</w:t>
      </w:r>
      <w:r>
        <w:rPr>
          <w:rFonts w:hint="eastAsia" w:ascii="宋体" w:hAnsi="宋体" w:cs="宋体"/>
          <w:kern w:val="0"/>
          <w:sz w:val="28"/>
          <w:szCs w:val="28"/>
        </w:rPr>
        <w:t>，项目编号：</w:t>
      </w:r>
      <w:r>
        <w:rPr>
          <w:rFonts w:ascii="宋体" w:hAnsi="宋体" w:cs="宋体"/>
          <w:sz w:val="28"/>
          <w:szCs w:val="28"/>
        </w:rPr>
        <w:t>NZC20210008_2</w:t>
      </w:r>
      <w:r>
        <w:rPr>
          <w:rFonts w:hint="eastAsia" w:ascii="宋体" w:hAnsi="宋体" w:cs="宋体"/>
          <w:kern w:val="0"/>
          <w:sz w:val="28"/>
          <w:szCs w:val="28"/>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sz w:val="28"/>
          <w:szCs w:val="28"/>
        </w:rPr>
      </w:pPr>
      <w:r>
        <w:rPr>
          <w:rFonts w:hint="eastAsia" w:ascii="宋体" w:hAnsi="宋体" w:cs="宋体"/>
          <w:kern w:val="0"/>
          <w:sz w:val="28"/>
          <w:szCs w:val="28"/>
        </w:rPr>
        <w:t>在参加此次政府采购活动前3年内，本公司在经营活动中无重大违法记录，</w:t>
      </w:r>
      <w:r>
        <w:rPr>
          <w:rFonts w:hint="eastAsia"/>
          <w:sz w:val="28"/>
          <w:szCs w:val="28"/>
        </w:rPr>
        <w:t>在“信用中国”网站（www.creditchina.gov.cn）和中国政府采购网（www.ccgp.gov.cn）上均无违法违规行为记录。</w:t>
      </w:r>
    </w:p>
    <w:p>
      <w:pPr>
        <w:tabs>
          <w:tab w:val="left" w:pos="8820"/>
        </w:tabs>
        <w:autoSpaceDE w:val="0"/>
        <w:autoSpaceDN w:val="0"/>
        <w:spacing w:line="360" w:lineRule="auto"/>
        <w:ind w:firstLine="560"/>
        <w:rPr>
          <w:sz w:val="28"/>
          <w:szCs w:val="28"/>
        </w:rPr>
      </w:pPr>
      <w:r>
        <w:rPr>
          <w:rFonts w:hint="eastAsia"/>
          <w:sz w:val="28"/>
          <w:szCs w:val="28"/>
        </w:rPr>
        <w:t>特此声明。</w:t>
      </w: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r>
        <w:rPr>
          <w:rFonts w:hint="eastAsia"/>
          <w:sz w:val="28"/>
          <w:szCs w:val="28"/>
        </w:rPr>
        <w:t>年  月  日</w:t>
      </w:r>
    </w:p>
    <w:p>
      <w:pPr>
        <w:tabs>
          <w:tab w:val="left" w:pos="8820"/>
        </w:tabs>
        <w:autoSpaceDE w:val="0"/>
        <w:autoSpaceDN w:val="0"/>
        <w:spacing w:line="360" w:lineRule="auto"/>
        <w:ind w:firstLine="560"/>
        <w:jc w:val="center"/>
        <w:rPr>
          <w:sz w:val="28"/>
          <w:szCs w:val="28"/>
        </w:rPr>
        <w:sectPr>
          <w:pgSz w:w="11906" w:h="16838"/>
          <w:pgMar w:top="1588" w:right="1474" w:bottom="1418" w:left="1588" w:header="851" w:footer="992" w:gutter="0"/>
          <w:cols w:space="720" w:num="1"/>
          <w:docGrid w:linePitch="312" w:charSpace="0"/>
        </w:sectPr>
      </w:pPr>
    </w:p>
    <w:p>
      <w:pPr>
        <w:autoSpaceDE w:val="0"/>
        <w:autoSpaceDN w:val="0"/>
        <w:spacing w:line="360" w:lineRule="auto"/>
        <w:jc w:val="left"/>
        <w:rPr>
          <w:rFonts w:cs="宋体"/>
          <w:sz w:val="28"/>
          <w:szCs w:val="28"/>
        </w:rPr>
      </w:pPr>
      <w:r>
        <w:rPr>
          <w:rFonts w:hint="eastAsia" w:cs="宋体"/>
          <w:sz w:val="28"/>
          <w:szCs w:val="28"/>
        </w:rPr>
        <w:t>格式十一：</w:t>
      </w:r>
    </w:p>
    <w:p>
      <w:pPr>
        <w:autoSpaceDE w:val="0"/>
        <w:autoSpaceDN w:val="0"/>
        <w:spacing w:line="360" w:lineRule="auto"/>
        <w:ind w:left="540"/>
        <w:jc w:val="center"/>
        <w:outlineLvl w:val="0"/>
        <w:rPr>
          <w:rFonts w:cs="宋体"/>
          <w:sz w:val="28"/>
          <w:szCs w:val="28"/>
        </w:rPr>
      </w:pPr>
      <w:r>
        <w:rPr>
          <w:rFonts w:hint="eastAsia" w:ascii="宋体" w:hAnsi="宋体" w:cs="宋体"/>
          <w:b/>
          <w:sz w:val="32"/>
          <w:szCs w:val="32"/>
        </w:rPr>
        <w:t>九、参加政府采购依法缴纳税金和社会保障资金</w:t>
      </w:r>
      <w:r>
        <w:rPr>
          <w:rFonts w:hint="eastAsia" w:ascii="宋体" w:hAnsi="宋体" w:cs="宋体"/>
          <w:b/>
          <w:kern w:val="0"/>
          <w:sz w:val="32"/>
          <w:szCs w:val="32"/>
        </w:rPr>
        <w:t>承诺书</w:t>
      </w:r>
    </w:p>
    <w:p>
      <w:pPr>
        <w:autoSpaceDE w:val="0"/>
        <w:autoSpaceDN w:val="0"/>
        <w:spacing w:line="360" w:lineRule="auto"/>
        <w:jc w:val="left"/>
        <w:rPr>
          <w:rFonts w:ascii="宋体" w:hAnsi="宋体" w:cs="宋体"/>
          <w:kern w:val="0"/>
          <w:sz w:val="28"/>
          <w:szCs w:val="28"/>
        </w:rPr>
      </w:pPr>
    </w:p>
    <w:p>
      <w:pPr>
        <w:autoSpaceDE w:val="0"/>
        <w:autoSpaceDN w:val="0"/>
        <w:spacing w:line="360" w:lineRule="auto"/>
        <w:jc w:val="left"/>
        <w:rPr>
          <w:rFonts w:ascii="宋体" w:hAnsi="宋体" w:cs="宋体"/>
          <w:kern w:val="0"/>
          <w:sz w:val="28"/>
          <w:szCs w:val="28"/>
        </w:rPr>
      </w:pPr>
      <w:r>
        <w:rPr>
          <w:rFonts w:hint="eastAsia" w:ascii="宋体" w:hAnsi="宋体" w:cs="宋体"/>
          <w:kern w:val="0"/>
          <w:sz w:val="28"/>
          <w:szCs w:val="28"/>
        </w:rPr>
        <w:t>内蒙古自治区人民检察院：</w:t>
      </w:r>
    </w:p>
    <w:p>
      <w:pPr>
        <w:tabs>
          <w:tab w:val="left" w:pos="8820"/>
        </w:tabs>
        <w:autoSpaceDE w:val="0"/>
        <w:autoSpaceDN w:val="0"/>
        <w:spacing w:line="360" w:lineRule="auto"/>
        <w:ind w:firstLine="560"/>
        <w:rPr>
          <w:rFonts w:ascii="宋体" w:hAnsi="宋体" w:cs="宋体"/>
          <w:kern w:val="0"/>
          <w:sz w:val="28"/>
          <w:szCs w:val="28"/>
        </w:rPr>
      </w:pPr>
      <w:r>
        <w:rPr>
          <w:rFonts w:hint="eastAsia" w:ascii="宋体" w:hAnsi="宋体" w:cs="宋体"/>
          <w:kern w:val="0"/>
          <w:sz w:val="28"/>
          <w:szCs w:val="28"/>
        </w:rPr>
        <w:t>我公司自愿参加本次政府采购活动（项目名称：</w:t>
      </w:r>
      <w:r>
        <w:rPr>
          <w:rFonts w:ascii="宋体" w:hAnsi="宋体" w:cs="宋体"/>
          <w:sz w:val="28"/>
          <w:szCs w:val="28"/>
        </w:rPr>
        <w:t>舞剧《骑兵》服装</w:t>
      </w:r>
      <w:r>
        <w:rPr>
          <w:rFonts w:hint="eastAsia" w:ascii="宋体" w:hAnsi="宋体" w:cs="宋体"/>
          <w:kern w:val="0"/>
          <w:sz w:val="28"/>
          <w:szCs w:val="28"/>
        </w:rPr>
        <w:t>，项目编号：</w:t>
      </w:r>
      <w:r>
        <w:rPr>
          <w:rFonts w:ascii="宋体" w:hAnsi="宋体" w:cs="宋体"/>
          <w:sz w:val="28"/>
          <w:szCs w:val="28"/>
        </w:rPr>
        <w:t>NZC20210008_2</w:t>
      </w:r>
      <w:r>
        <w:rPr>
          <w:rFonts w:hint="eastAsia" w:ascii="宋体" w:hAnsi="宋体" w:cs="宋体"/>
          <w:kern w:val="0"/>
          <w:sz w:val="28"/>
          <w:szCs w:val="28"/>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sz w:val="28"/>
          <w:szCs w:val="28"/>
        </w:rPr>
      </w:pPr>
      <w:r>
        <w:rPr>
          <w:rFonts w:hint="eastAsia" w:ascii="宋体" w:hAnsi="宋体" w:cs="宋体"/>
          <w:kern w:val="0"/>
          <w:sz w:val="28"/>
          <w:szCs w:val="28"/>
        </w:rPr>
        <w:t>在参加此次政府采购活动</w:t>
      </w:r>
      <w:r>
        <w:rPr>
          <w:rFonts w:hint="eastAsia" w:ascii="宋体" w:hAnsi="宋体" w:cs="宋体"/>
          <w:sz w:val="28"/>
          <w:szCs w:val="28"/>
        </w:rPr>
        <w:t>投标截止日期前六个月内已依法缴纳</w:t>
      </w:r>
      <w:r>
        <w:rPr>
          <w:rFonts w:hint="eastAsia" w:ascii="宋体" w:hAnsi="宋体" w:cs="宋体"/>
          <w:sz w:val="28"/>
          <w:szCs w:val="28"/>
          <w:u w:val="single"/>
        </w:rPr>
        <w:t>增值税、教育费附加等各项税金；</w:t>
      </w:r>
      <w:r>
        <w:rPr>
          <w:rFonts w:hint="eastAsia" w:ascii="宋体" w:hAnsi="宋体" w:cs="宋体"/>
          <w:sz w:val="28"/>
          <w:szCs w:val="28"/>
        </w:rPr>
        <w:t>在投标截止日期前一年内为企业员工</w:t>
      </w:r>
      <w:r>
        <w:rPr>
          <w:rFonts w:hint="eastAsia" w:ascii="宋体" w:hAnsi="宋体" w:cs="宋体"/>
          <w:sz w:val="28"/>
          <w:szCs w:val="28"/>
          <w:u w:val="single"/>
        </w:rPr>
        <w:t xml:space="preserve">    人</w:t>
      </w:r>
      <w:r>
        <w:rPr>
          <w:rFonts w:hint="eastAsia" w:ascii="宋体" w:hAnsi="宋体" w:cs="宋体"/>
          <w:sz w:val="28"/>
          <w:szCs w:val="28"/>
        </w:rPr>
        <w:t>缴纳社会保障资金</w:t>
      </w:r>
      <w:r>
        <w:rPr>
          <w:rFonts w:hint="eastAsia"/>
          <w:sz w:val="28"/>
          <w:szCs w:val="28"/>
        </w:rPr>
        <w:t>。</w:t>
      </w:r>
    </w:p>
    <w:p>
      <w:pPr>
        <w:tabs>
          <w:tab w:val="left" w:pos="8820"/>
        </w:tabs>
        <w:autoSpaceDE w:val="0"/>
        <w:autoSpaceDN w:val="0"/>
        <w:spacing w:line="360" w:lineRule="auto"/>
        <w:ind w:firstLine="560"/>
        <w:rPr>
          <w:sz w:val="28"/>
          <w:szCs w:val="28"/>
        </w:rPr>
      </w:pPr>
      <w:r>
        <w:rPr>
          <w:rFonts w:hint="eastAsia"/>
          <w:sz w:val="28"/>
          <w:szCs w:val="28"/>
        </w:rPr>
        <w:t>特此声明。</w:t>
      </w: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sectPr>
          <w:pgSz w:w="11906" w:h="16838"/>
          <w:pgMar w:top="1588" w:right="1474" w:bottom="1418" w:left="1588" w:header="851" w:footer="992" w:gutter="0"/>
          <w:cols w:space="720" w:num="1"/>
          <w:docGrid w:linePitch="312" w:charSpace="0"/>
        </w:sectPr>
      </w:pPr>
      <w:r>
        <w:rPr>
          <w:rFonts w:hint="eastAsia"/>
          <w:sz w:val="28"/>
          <w:szCs w:val="28"/>
        </w:rPr>
        <w:t>年  月  日</w:t>
      </w:r>
    </w:p>
    <w:p>
      <w:pPr>
        <w:autoSpaceDE w:val="0"/>
        <w:autoSpaceDN w:val="0"/>
        <w:spacing w:line="360" w:lineRule="auto"/>
        <w:jc w:val="left"/>
        <w:rPr>
          <w:rFonts w:cs="宋体"/>
          <w:sz w:val="28"/>
          <w:szCs w:val="28"/>
        </w:rPr>
      </w:pPr>
      <w:r>
        <w:rPr>
          <w:rFonts w:hint="eastAsia" w:cs="宋体"/>
          <w:sz w:val="28"/>
          <w:szCs w:val="28"/>
        </w:rPr>
        <w:t>格式十二：</w:t>
      </w:r>
    </w:p>
    <w:p>
      <w:pPr>
        <w:spacing w:line="360" w:lineRule="auto"/>
        <w:ind w:firstLine="723" w:firstLineChars="201"/>
        <w:jc w:val="center"/>
        <w:outlineLvl w:val="0"/>
        <w:rPr>
          <w:sz w:val="28"/>
          <w:szCs w:val="28"/>
        </w:rPr>
      </w:pPr>
      <w:r>
        <w:rPr>
          <w:rFonts w:hint="eastAsia" w:ascii="宋体"/>
          <w:b/>
          <w:sz w:val="36"/>
          <w:szCs w:val="36"/>
        </w:rPr>
        <w:t>十、供应商基本情况表</w:t>
      </w:r>
    </w:p>
    <w:tbl>
      <w:tblPr>
        <w:tblStyle w:val="14"/>
        <w:tblW w:w="0" w:type="auto"/>
        <w:tblInd w:w="2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 w:type="dxa"/>
          <w:bottom w:w="0" w:type="dxa"/>
          <w:right w:w="10" w:type="dxa"/>
        </w:tblCellMar>
      </w:tblPr>
      <w:tblGrid>
        <w:gridCol w:w="1522"/>
        <w:gridCol w:w="957"/>
        <w:gridCol w:w="1239"/>
        <w:gridCol w:w="1247"/>
        <w:gridCol w:w="1320"/>
        <w:gridCol w:w="344"/>
        <w:gridCol w:w="506"/>
        <w:gridCol w:w="19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18"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供应商名称</w:t>
            </w:r>
          </w:p>
        </w:tc>
        <w:tc>
          <w:tcPr>
            <w:tcW w:w="7517" w:type="dxa"/>
            <w:gridSpan w:val="7"/>
            <w:tcBorders>
              <w:top w:val="single" w:color="auto" w:sz="18"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注册地址</w:t>
            </w:r>
          </w:p>
        </w:tc>
        <w:tc>
          <w:tcPr>
            <w:tcW w:w="344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邮政编码</w:t>
            </w:r>
          </w:p>
        </w:tc>
        <w:tc>
          <w:tcPr>
            <w:tcW w:w="2754" w:type="dxa"/>
            <w:gridSpan w:val="3"/>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vMerge w:val="restart"/>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联系方式</w:t>
            </w: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联系人</w:t>
            </w:r>
          </w:p>
        </w:tc>
        <w:tc>
          <w:tcPr>
            <w:tcW w:w="248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电话</w:t>
            </w:r>
          </w:p>
        </w:tc>
        <w:tc>
          <w:tcPr>
            <w:tcW w:w="2754" w:type="dxa"/>
            <w:gridSpan w:val="3"/>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148" w:hRule="atLeast"/>
        </w:trPr>
        <w:tc>
          <w:tcPr>
            <w:tcW w:w="1522" w:type="dxa"/>
            <w:vMerge w:val="continue"/>
            <w:tcBorders>
              <w:top w:val="single" w:color="auto" w:sz="6" w:space="0"/>
              <w:left w:val="single" w:color="auto" w:sz="18" w:space="0"/>
              <w:bottom w:val="single" w:color="auto" w:sz="6" w:space="0"/>
              <w:right w:val="single" w:color="auto" w:sz="6" w:space="0"/>
            </w:tcBorders>
            <w:shd w:val="clear" w:color="auto" w:fill="auto"/>
            <w:vAlign w:val="center"/>
          </w:tcPr>
          <w:p>
            <w:pPr>
              <w:widowControl/>
              <w:jc w:val="left"/>
              <w:rPr>
                <w:rFonts w:ascii="宋体"/>
                <w:sz w:val="24"/>
              </w:rPr>
            </w:pP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传真</w:t>
            </w:r>
          </w:p>
        </w:tc>
        <w:tc>
          <w:tcPr>
            <w:tcW w:w="248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网址</w:t>
            </w:r>
          </w:p>
        </w:tc>
        <w:tc>
          <w:tcPr>
            <w:tcW w:w="2754" w:type="dxa"/>
            <w:gridSpan w:val="3"/>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法定代表人</w:t>
            </w: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姓名</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技术职称</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8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电话</w:t>
            </w:r>
          </w:p>
        </w:tc>
        <w:tc>
          <w:tcPr>
            <w:tcW w:w="1904" w:type="dxa"/>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技术负责人</w:t>
            </w: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姓名</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技术职称</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8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电话</w:t>
            </w:r>
          </w:p>
        </w:tc>
        <w:tc>
          <w:tcPr>
            <w:tcW w:w="1904" w:type="dxa"/>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成立时间</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5321" w:type="dxa"/>
            <w:gridSpan w:val="5"/>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r>
              <w:rPr>
                <w:rFonts w:hint="eastAsia" w:asci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企业资质等级</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其中</w:t>
            </w: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高级职称人员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营业执照号</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中级职称人员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注册资金</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初级职称人员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开户银行</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技工</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账号</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其他</w:t>
            </w:r>
            <w:r>
              <w:rPr>
                <w:rFonts w:ascii="宋体"/>
                <w:sz w:val="24"/>
              </w:rPr>
              <w:t>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2696"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经营范围</w:t>
            </w:r>
          </w:p>
        </w:tc>
        <w:tc>
          <w:tcPr>
            <w:tcW w:w="7517" w:type="dxa"/>
            <w:gridSpan w:val="7"/>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1072" w:hRule="atLeast"/>
        </w:trPr>
        <w:tc>
          <w:tcPr>
            <w:tcW w:w="1522" w:type="dxa"/>
            <w:tcBorders>
              <w:top w:val="single" w:color="auto" w:sz="6" w:space="0"/>
              <w:left w:val="single" w:color="auto" w:sz="18" w:space="0"/>
              <w:bottom w:val="single" w:color="auto" w:sz="18" w:space="0"/>
              <w:right w:val="single" w:color="auto" w:sz="6" w:space="0"/>
            </w:tcBorders>
            <w:shd w:val="clear" w:color="auto" w:fill="auto"/>
          </w:tcPr>
          <w:p>
            <w:pPr>
              <w:spacing w:line="500" w:lineRule="exact"/>
              <w:rPr>
                <w:rFonts w:ascii="宋体"/>
                <w:sz w:val="24"/>
              </w:rPr>
            </w:pPr>
            <w:r>
              <w:rPr>
                <w:rFonts w:hint="eastAsia" w:ascii="宋体"/>
                <w:sz w:val="24"/>
              </w:rPr>
              <w:t>备注</w:t>
            </w:r>
          </w:p>
        </w:tc>
        <w:tc>
          <w:tcPr>
            <w:tcW w:w="7517" w:type="dxa"/>
            <w:gridSpan w:val="7"/>
            <w:tcBorders>
              <w:top w:val="single" w:color="auto" w:sz="6" w:space="0"/>
              <w:left w:val="single" w:color="auto" w:sz="6" w:space="0"/>
              <w:bottom w:val="single" w:color="auto" w:sz="18" w:space="0"/>
              <w:right w:val="single" w:color="auto" w:sz="18" w:space="0"/>
            </w:tcBorders>
            <w:shd w:val="clear" w:color="auto" w:fill="auto"/>
          </w:tcPr>
          <w:p>
            <w:pPr>
              <w:spacing w:line="500" w:lineRule="exact"/>
              <w:rPr>
                <w:rFonts w:ascii="宋体"/>
                <w:sz w:val="24"/>
              </w:rPr>
            </w:pPr>
          </w:p>
        </w:tc>
      </w:tr>
    </w:tbl>
    <w:p>
      <w:pPr>
        <w:ind w:right="57" w:firstLine="562" w:firstLineChars="201"/>
        <w:rPr>
          <w:rFonts w:ascii="宋体" w:hAnsi="宋体" w:cs="宋体"/>
          <w:kern w:val="0"/>
          <w:sz w:val="28"/>
          <w:szCs w:val="28"/>
        </w:rPr>
        <w:sectPr>
          <w:pgSz w:w="11906" w:h="16838"/>
          <w:pgMar w:top="1440" w:right="1247" w:bottom="1440" w:left="1418" w:header="851" w:footer="992" w:gutter="0"/>
          <w:cols w:space="425" w:num="1"/>
          <w:docGrid w:type="linesAndChars" w:linePitch="312" w:charSpace="0"/>
        </w:sectPr>
      </w:pPr>
      <w:r>
        <w:rPr>
          <w:rFonts w:hint="eastAsia"/>
          <w:sz w:val="28"/>
          <w:szCs w:val="28"/>
        </w:rPr>
        <w:t xml:space="preserve">              </w:t>
      </w: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十三：</w:t>
      </w:r>
    </w:p>
    <w:p>
      <w:pPr>
        <w:spacing w:line="360" w:lineRule="auto"/>
        <w:ind w:firstLine="723" w:firstLineChars="201"/>
        <w:jc w:val="center"/>
        <w:outlineLvl w:val="0"/>
        <w:rPr>
          <w:rFonts w:ascii="宋体"/>
          <w:b/>
          <w:color w:val="FF0000"/>
          <w:sz w:val="36"/>
          <w:szCs w:val="36"/>
        </w:rPr>
      </w:pPr>
      <w:r>
        <w:rPr>
          <w:rFonts w:ascii="宋体"/>
          <w:b/>
          <w:sz w:val="36"/>
          <w:szCs w:val="36"/>
        </w:rPr>
        <w:t>十</w:t>
      </w:r>
      <w:r>
        <w:rPr>
          <w:rFonts w:hint="eastAsia" w:ascii="宋体"/>
          <w:b/>
          <w:sz w:val="36"/>
          <w:szCs w:val="36"/>
        </w:rPr>
        <w:t>一</w:t>
      </w:r>
      <w:r>
        <w:rPr>
          <w:rFonts w:ascii="宋体"/>
          <w:b/>
          <w:sz w:val="36"/>
          <w:szCs w:val="36"/>
        </w:rPr>
        <w:t>、</w:t>
      </w:r>
      <w:r>
        <w:rPr>
          <w:rFonts w:hint="eastAsia" w:ascii="宋体"/>
          <w:b/>
          <w:sz w:val="36"/>
          <w:szCs w:val="36"/>
        </w:rPr>
        <w:t>投标产品中小企业声明函（如为此类企业可声明）</w:t>
      </w:r>
    </w:p>
    <w:p>
      <w:pPr>
        <w:spacing w:line="360" w:lineRule="auto"/>
        <w:ind w:firstLine="562" w:firstLineChars="201"/>
        <w:rPr>
          <w:rFonts w:ascii="宋体"/>
          <w:sz w:val="28"/>
          <w:szCs w:val="28"/>
        </w:rPr>
      </w:pPr>
    </w:p>
    <w:p>
      <w:pPr>
        <w:spacing w:line="360" w:lineRule="auto"/>
        <w:ind w:firstLine="562" w:firstLineChars="201"/>
        <w:rPr>
          <w:rFonts w:ascii="宋体" w:hAnsi="宋体"/>
          <w:sz w:val="28"/>
          <w:szCs w:val="28"/>
        </w:rPr>
      </w:pPr>
      <w:r>
        <w:rPr>
          <w:rFonts w:hint="eastAsia" w:ascii="宋体"/>
          <w:sz w:val="28"/>
          <w:szCs w:val="28"/>
        </w:rPr>
        <w:t>本公司（联合体）郑重声明</w:t>
      </w:r>
      <w:r>
        <w:rPr>
          <w:rFonts w:ascii="宋体"/>
          <w:sz w:val="28"/>
          <w:szCs w:val="28"/>
        </w:rPr>
        <w:t>，</w:t>
      </w:r>
      <w:r>
        <w:rPr>
          <w:rFonts w:hint="eastAsia" w:ascii="宋体"/>
          <w:sz w:val="28"/>
          <w:szCs w:val="28"/>
        </w:rPr>
        <w:t>根据</w:t>
      </w:r>
      <w:r>
        <w:rPr>
          <w:rFonts w:ascii="宋体"/>
          <w:sz w:val="28"/>
          <w:szCs w:val="28"/>
        </w:rPr>
        <w:t>《</w:t>
      </w:r>
      <w:r>
        <w:rPr>
          <w:rFonts w:hint="eastAsia" w:ascii="宋体"/>
          <w:sz w:val="28"/>
          <w:szCs w:val="28"/>
        </w:rPr>
        <w:t>政府采购</w:t>
      </w:r>
      <w:r>
        <w:rPr>
          <w:rFonts w:ascii="宋体"/>
          <w:sz w:val="28"/>
          <w:szCs w:val="28"/>
        </w:rPr>
        <w:t>促进中小企业发展</w:t>
      </w:r>
      <w:r>
        <w:rPr>
          <w:rFonts w:hint="eastAsia" w:ascii="宋体"/>
          <w:sz w:val="28"/>
          <w:szCs w:val="28"/>
        </w:rPr>
        <w:t>管理</w:t>
      </w:r>
      <w:r>
        <w:rPr>
          <w:rFonts w:ascii="宋体"/>
          <w:sz w:val="28"/>
          <w:szCs w:val="28"/>
        </w:rPr>
        <w:t>办法》</w:t>
      </w:r>
      <w:r>
        <w:rPr>
          <w:rFonts w:hint="eastAsia" w:ascii="宋体"/>
          <w:sz w:val="28"/>
          <w:szCs w:val="28"/>
        </w:rPr>
        <w:t>（财库【2</w:t>
      </w:r>
      <w:r>
        <w:rPr>
          <w:rFonts w:ascii="宋体"/>
          <w:sz w:val="28"/>
          <w:szCs w:val="28"/>
        </w:rPr>
        <w:t>0</w:t>
      </w:r>
      <w:r>
        <w:rPr>
          <w:rFonts w:hint="eastAsia" w:ascii="宋体"/>
          <w:sz w:val="28"/>
          <w:szCs w:val="28"/>
        </w:rPr>
        <w:t>20】46号）的</w:t>
      </w:r>
      <w:r>
        <w:rPr>
          <w:rFonts w:ascii="宋体"/>
          <w:sz w:val="28"/>
          <w:szCs w:val="28"/>
        </w:rPr>
        <w:t>规定，本</w:t>
      </w:r>
      <w:r>
        <w:rPr>
          <w:rFonts w:hint="eastAsia" w:ascii="宋体"/>
          <w:sz w:val="28"/>
          <w:szCs w:val="28"/>
        </w:rPr>
        <w:t>公司（联合体）参加</w:t>
      </w:r>
      <w:r>
        <w:rPr>
          <w:rFonts w:hint="eastAsia" w:ascii="宋体"/>
          <w:sz w:val="28"/>
          <w:szCs w:val="28"/>
          <w:u w:val="single"/>
        </w:rPr>
        <w:t xml:space="preserve">  （单位名称） </w:t>
      </w:r>
      <w:r>
        <w:rPr>
          <w:rFonts w:hint="eastAsia" w:ascii="宋体"/>
          <w:sz w:val="28"/>
          <w:szCs w:val="28"/>
        </w:rPr>
        <w:t>的</w:t>
      </w:r>
      <w:r>
        <w:rPr>
          <w:rFonts w:hint="eastAsia" w:ascii="宋体"/>
          <w:sz w:val="28"/>
          <w:szCs w:val="28"/>
          <w:u w:val="single"/>
        </w:rPr>
        <w:t xml:space="preserve">  （项目名称）</w:t>
      </w:r>
      <w:r>
        <w:rPr>
          <w:rFonts w:hint="eastAsia" w:ascii="宋体"/>
          <w:sz w:val="28"/>
          <w:szCs w:val="28"/>
        </w:rPr>
        <w:t>采购活动，提供的货物全部</w:t>
      </w:r>
      <w:r>
        <w:rPr>
          <w:rFonts w:hint="eastAsia" w:ascii="宋体" w:hAnsi="宋体"/>
          <w:sz w:val="28"/>
          <w:szCs w:val="28"/>
        </w:rPr>
        <w:t xml:space="preserve">由符合政策要求的中小企业制造。相关企业（含联合体中的中小企业、签订分包意向协议的中小企业）的具体情况如下： </w:t>
      </w:r>
    </w:p>
    <w:p>
      <w:pPr>
        <w:spacing w:line="360" w:lineRule="auto"/>
        <w:ind w:firstLine="562" w:firstLineChars="201"/>
        <w:rPr>
          <w:rFonts w:ascii="宋体" w:hAnsi="宋体"/>
          <w:sz w:val="28"/>
          <w:szCs w:val="28"/>
        </w:rPr>
      </w:pPr>
      <w:r>
        <w:rPr>
          <w:rFonts w:hint="eastAsia" w:ascii="宋体" w:hAnsi="宋体"/>
          <w:sz w:val="28"/>
          <w:szCs w:val="28"/>
        </w:rPr>
        <w:t>1.</w:t>
      </w:r>
      <w:r>
        <w:rPr>
          <w:rFonts w:hint="eastAsia" w:ascii="宋体" w:hAnsi="宋体"/>
          <w:sz w:val="28"/>
          <w:szCs w:val="28"/>
          <w:u w:val="single"/>
        </w:rPr>
        <w:t>（标的名称）</w:t>
      </w:r>
      <w:r>
        <w:rPr>
          <w:rFonts w:hint="eastAsia" w:ascii="宋体" w:hAnsi="宋体"/>
          <w:sz w:val="28"/>
          <w:szCs w:val="28"/>
        </w:rPr>
        <w:t>，属于</w:t>
      </w:r>
      <w:r>
        <w:rPr>
          <w:rFonts w:hint="eastAsia" w:ascii="宋体" w:hAnsi="宋体"/>
          <w:sz w:val="28"/>
          <w:szCs w:val="28"/>
          <w:u w:val="single"/>
        </w:rPr>
        <w:t>（采购文件中明确的所属行业）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w:t>
      </w:r>
      <w:r>
        <w:rPr>
          <w:rFonts w:hint="eastAsia" w:ascii="宋体" w:hAnsi="宋体"/>
          <w:sz w:val="28"/>
          <w:szCs w:val="28"/>
          <w:u w:val="single"/>
        </w:rPr>
        <w:t>＿＿＿</w:t>
      </w:r>
      <w:r>
        <w:rPr>
          <w:rFonts w:hint="eastAsia" w:ascii="宋体" w:hAnsi="宋体"/>
          <w:sz w:val="28"/>
          <w:szCs w:val="28"/>
        </w:rPr>
        <w:t>人，营业收入为＿＿＿万元，总额为＿＿＿万元，属于</w:t>
      </w:r>
      <w:r>
        <w:rPr>
          <w:rFonts w:hint="eastAsia" w:ascii="宋体" w:hAnsi="宋体"/>
          <w:sz w:val="28"/>
          <w:szCs w:val="28"/>
          <w:u w:val="single"/>
        </w:rPr>
        <w:t>（中型企业、小型企业、微型企业）</w:t>
      </w:r>
      <w:r>
        <w:rPr>
          <w:rFonts w:hint="eastAsia" w:ascii="宋体" w:hAnsi="宋体"/>
          <w:sz w:val="28"/>
          <w:szCs w:val="28"/>
        </w:rPr>
        <w:t>，</w:t>
      </w:r>
    </w:p>
    <w:p>
      <w:pPr>
        <w:spacing w:line="360" w:lineRule="auto"/>
        <w:ind w:firstLine="562" w:firstLineChars="201"/>
        <w:rPr>
          <w:rFonts w:ascii="宋体" w:hAnsi="宋体"/>
          <w:sz w:val="28"/>
          <w:szCs w:val="28"/>
        </w:rPr>
      </w:pPr>
      <w:r>
        <w:rPr>
          <w:rFonts w:hint="eastAsia" w:ascii="宋体" w:hAnsi="宋体"/>
          <w:sz w:val="28"/>
          <w:szCs w:val="28"/>
        </w:rPr>
        <w:t>2.</w:t>
      </w:r>
      <w:r>
        <w:rPr>
          <w:rFonts w:hint="eastAsia" w:ascii="宋体" w:hAnsi="宋体"/>
          <w:sz w:val="28"/>
          <w:szCs w:val="28"/>
          <w:u w:val="single"/>
        </w:rPr>
        <w:t>（标的名称）</w:t>
      </w:r>
      <w:r>
        <w:rPr>
          <w:rFonts w:hint="eastAsia" w:ascii="宋体" w:hAnsi="宋体"/>
          <w:sz w:val="28"/>
          <w:szCs w:val="28"/>
        </w:rPr>
        <w:t>，属于</w:t>
      </w:r>
      <w:r>
        <w:rPr>
          <w:rFonts w:hint="eastAsia" w:ascii="宋体" w:hAnsi="宋体"/>
          <w:sz w:val="28"/>
          <w:szCs w:val="28"/>
          <w:u w:val="single"/>
        </w:rPr>
        <w:t>（采购文件中 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，从业人员＿＿＿人，营业收入为＿＿＿＿万元，总额为＿＿万元，属于</w:t>
      </w:r>
      <w:r>
        <w:rPr>
          <w:rFonts w:hint="eastAsia" w:ascii="宋体" w:hAnsi="宋体"/>
          <w:sz w:val="28"/>
          <w:szCs w:val="28"/>
          <w:u w:val="single"/>
        </w:rPr>
        <w:t>（中型企业、小型企业、微型企业）</w:t>
      </w:r>
      <w:r>
        <w:rPr>
          <w:rFonts w:hint="eastAsia" w:ascii="宋体" w:hAnsi="宋体"/>
          <w:sz w:val="28"/>
          <w:szCs w:val="28"/>
        </w:rPr>
        <w:t>，</w:t>
      </w:r>
    </w:p>
    <w:p>
      <w:pPr>
        <w:spacing w:line="360" w:lineRule="auto"/>
        <w:ind w:firstLine="562" w:firstLineChars="201"/>
        <w:rPr>
          <w:rFonts w:ascii="宋体"/>
          <w:sz w:val="28"/>
          <w:szCs w:val="28"/>
        </w:rPr>
      </w:pPr>
      <w:r>
        <w:rPr>
          <w:rFonts w:ascii="宋体"/>
          <w:sz w:val="28"/>
          <w:szCs w:val="28"/>
        </w:rPr>
        <w:t>……</w:t>
      </w:r>
    </w:p>
    <w:p>
      <w:pPr>
        <w:spacing w:line="360" w:lineRule="auto"/>
        <w:ind w:left="210" w:leftChars="100" w:firstLine="282" w:firstLineChars="101"/>
        <w:rPr>
          <w:rFonts w:ascii="宋体" w:hAnsi="宋体"/>
          <w:sz w:val="28"/>
          <w:szCs w:val="28"/>
        </w:rPr>
      </w:pPr>
      <w:r>
        <w:rPr>
          <w:rFonts w:hint="eastAsia" w:ascii="宋体" w:hAnsi="宋体"/>
          <w:sz w:val="28"/>
          <w:szCs w:val="28"/>
        </w:rPr>
        <w:t>以上企业，不属于大企业的分支机构，不存在控股股东为大企业的情形，也不存在与大企业的负责人为同一人的情形。</w:t>
      </w:r>
    </w:p>
    <w:p>
      <w:pPr>
        <w:spacing w:line="360" w:lineRule="auto"/>
        <w:ind w:left="210" w:leftChars="100" w:firstLine="282" w:firstLineChars="101"/>
        <w:rPr>
          <w:rFonts w:ascii="宋体" w:hAnsi="宋体"/>
          <w:sz w:val="28"/>
          <w:szCs w:val="28"/>
        </w:rPr>
      </w:pPr>
      <w:r>
        <w:rPr>
          <w:rFonts w:hint="eastAsia" w:ascii="宋体" w:hAnsi="宋体"/>
          <w:sz w:val="28"/>
          <w:szCs w:val="28"/>
        </w:rPr>
        <w:t>本公司对上述声明内容的真实性负责。如有虚假，将依法承担相应责任。</w:t>
      </w:r>
    </w:p>
    <w:p>
      <w:pPr>
        <w:spacing w:line="360" w:lineRule="auto"/>
        <w:ind w:left="210" w:leftChars="100" w:firstLine="4902" w:firstLineChars="1751"/>
        <w:rPr>
          <w:rFonts w:ascii="宋体" w:hAnsi="宋体"/>
          <w:sz w:val="28"/>
          <w:szCs w:val="28"/>
        </w:rPr>
      </w:pPr>
    </w:p>
    <w:p>
      <w:pPr>
        <w:spacing w:line="360" w:lineRule="auto"/>
        <w:ind w:left="210" w:leftChars="100" w:firstLine="4902" w:firstLineChars="1751"/>
        <w:rPr>
          <w:rFonts w:ascii="宋体" w:hAnsi="宋体"/>
          <w:sz w:val="28"/>
          <w:szCs w:val="28"/>
        </w:rPr>
      </w:pPr>
      <w:r>
        <w:rPr>
          <w:rFonts w:hint="eastAsia" w:ascii="宋体" w:hAnsi="宋体"/>
          <w:sz w:val="28"/>
          <w:szCs w:val="28"/>
        </w:rPr>
        <w:t>企业名称（盖章）：</w:t>
      </w:r>
    </w:p>
    <w:p>
      <w:pPr>
        <w:rPr>
          <w:szCs w:val="21"/>
        </w:rPr>
      </w:pPr>
      <w:r>
        <w:rPr>
          <w:rFonts w:hint="eastAsia" w:ascii="宋体" w:hAnsi="宋体"/>
          <w:sz w:val="28"/>
          <w:szCs w:val="28"/>
        </w:rPr>
        <w:t xml:space="preserve">                                         日期：</w:t>
      </w: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十四：</w:t>
      </w:r>
    </w:p>
    <w:p>
      <w:pPr>
        <w:spacing w:line="360" w:lineRule="auto"/>
        <w:ind w:firstLine="723" w:firstLineChars="201"/>
        <w:jc w:val="center"/>
        <w:outlineLvl w:val="0"/>
        <w:rPr>
          <w:rFonts w:ascii="宋体"/>
          <w:b/>
          <w:sz w:val="36"/>
          <w:szCs w:val="36"/>
        </w:rPr>
      </w:pPr>
      <w:r>
        <w:rPr>
          <w:rFonts w:ascii="宋体"/>
          <w:b/>
          <w:sz w:val="36"/>
          <w:szCs w:val="36"/>
        </w:rPr>
        <w:t>十</w:t>
      </w:r>
      <w:r>
        <w:rPr>
          <w:rFonts w:hint="eastAsia" w:ascii="宋体"/>
          <w:b/>
          <w:sz w:val="36"/>
          <w:szCs w:val="36"/>
        </w:rPr>
        <w:t>二</w:t>
      </w:r>
      <w:r>
        <w:rPr>
          <w:rFonts w:ascii="宋体"/>
          <w:b/>
          <w:sz w:val="36"/>
          <w:szCs w:val="36"/>
        </w:rPr>
        <w:t>、</w:t>
      </w:r>
      <w:r>
        <w:rPr>
          <w:rFonts w:hint="eastAsia" w:ascii="宋体"/>
          <w:b/>
          <w:sz w:val="36"/>
          <w:szCs w:val="36"/>
        </w:rPr>
        <w:t>投标产品残疾人福利性单位声明函（如为此类单位可声明）</w:t>
      </w: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r>
        <w:rPr>
          <w:rFonts w:hint="eastAsia" w:ascii="宋体"/>
          <w:sz w:val="28"/>
          <w:szCs w:val="28"/>
        </w:rPr>
        <w:t>本</w:t>
      </w:r>
      <w:r>
        <w:rPr>
          <w:rFonts w:ascii="宋体"/>
          <w:sz w:val="28"/>
          <w:szCs w:val="28"/>
        </w:rPr>
        <w:t>单位</w:t>
      </w:r>
      <w:r>
        <w:rPr>
          <w:rFonts w:hint="eastAsia" w:ascii="宋体"/>
          <w:sz w:val="28"/>
          <w:szCs w:val="28"/>
        </w:rPr>
        <w:t>郑重</w:t>
      </w:r>
      <w:r>
        <w:rPr>
          <w:rFonts w:ascii="宋体"/>
          <w:sz w:val="28"/>
          <w:szCs w:val="28"/>
        </w:rPr>
        <w:t>声明，根据《</w:t>
      </w:r>
      <w:r>
        <w:rPr>
          <w:rFonts w:hint="eastAsia" w:ascii="宋体"/>
          <w:sz w:val="28"/>
          <w:szCs w:val="28"/>
        </w:rPr>
        <w:t>财政部</w:t>
      </w:r>
      <w:r>
        <w:rPr>
          <w:rFonts w:ascii="宋体"/>
          <w:sz w:val="28"/>
          <w:szCs w:val="28"/>
        </w:rPr>
        <w:t>、民政部、中国残疾人联合会关于促进残疾人就业政府采购政策的通知》</w:t>
      </w:r>
      <w:r>
        <w:rPr>
          <w:rFonts w:hint="eastAsia" w:ascii="宋体"/>
          <w:sz w:val="28"/>
          <w:szCs w:val="28"/>
        </w:rPr>
        <w:t>（财库</w:t>
      </w:r>
      <w:r>
        <w:rPr>
          <w:rFonts w:ascii="宋体"/>
          <w:sz w:val="28"/>
          <w:szCs w:val="28"/>
        </w:rPr>
        <w:t>【</w:t>
      </w:r>
      <w:r>
        <w:rPr>
          <w:rFonts w:hint="eastAsia" w:ascii="宋体"/>
          <w:sz w:val="28"/>
          <w:szCs w:val="28"/>
        </w:rPr>
        <w:t>2017</w:t>
      </w:r>
      <w:r>
        <w:rPr>
          <w:rFonts w:ascii="宋体"/>
          <w:sz w:val="28"/>
          <w:szCs w:val="28"/>
        </w:rPr>
        <w:t>】</w:t>
      </w:r>
      <w:r>
        <w:rPr>
          <w:rFonts w:hint="eastAsia" w:ascii="宋体"/>
          <w:sz w:val="28"/>
          <w:szCs w:val="28"/>
        </w:rPr>
        <w:t>141号）的</w:t>
      </w:r>
      <w:r>
        <w:rPr>
          <w:rFonts w:ascii="宋体"/>
          <w:sz w:val="28"/>
          <w:szCs w:val="28"/>
        </w:rPr>
        <w:t>规定，本单位为符合条件的残疾人</w:t>
      </w:r>
      <w:r>
        <w:rPr>
          <w:rFonts w:hint="eastAsia" w:ascii="宋体"/>
          <w:sz w:val="28"/>
          <w:szCs w:val="28"/>
        </w:rPr>
        <w:t>福利性</w:t>
      </w:r>
      <w:r>
        <w:rPr>
          <w:rFonts w:ascii="宋体"/>
          <w:sz w:val="28"/>
          <w:szCs w:val="28"/>
        </w:rPr>
        <w:t>单位，且本单位参加</w:t>
      </w:r>
      <w:r>
        <w:rPr>
          <w:rFonts w:hint="eastAsia" w:ascii="宋体"/>
          <w:sz w:val="28"/>
          <w:szCs w:val="28"/>
          <w:u w:val="single"/>
        </w:rPr>
        <w:t xml:space="preserve">                      </w:t>
      </w:r>
      <w:r>
        <w:rPr>
          <w:rFonts w:hint="eastAsia" w:ascii="宋体"/>
          <w:sz w:val="28"/>
          <w:szCs w:val="28"/>
        </w:rPr>
        <w:t>单位</w:t>
      </w:r>
      <w:r>
        <w:rPr>
          <w:rFonts w:ascii="宋体"/>
          <w:sz w:val="28"/>
          <w:szCs w:val="28"/>
        </w:rPr>
        <w:t>的</w:t>
      </w:r>
      <w:r>
        <w:rPr>
          <w:rFonts w:hint="eastAsia" w:ascii="宋体"/>
          <w:sz w:val="28"/>
          <w:szCs w:val="28"/>
          <w:u w:val="single"/>
        </w:rPr>
        <w:t xml:space="preserve">                 </w:t>
      </w:r>
      <w:r>
        <w:rPr>
          <w:rFonts w:hint="eastAsia" w:ascii="宋体"/>
          <w:sz w:val="28"/>
          <w:szCs w:val="28"/>
        </w:rPr>
        <w:t>项目</w:t>
      </w:r>
      <w:r>
        <w:rPr>
          <w:rFonts w:ascii="宋体"/>
          <w:sz w:val="28"/>
          <w:szCs w:val="28"/>
        </w:rPr>
        <w:t>采购活动</w:t>
      </w:r>
      <w:r>
        <w:rPr>
          <w:rFonts w:hint="eastAsia" w:ascii="宋体"/>
          <w:sz w:val="28"/>
          <w:szCs w:val="28"/>
        </w:rPr>
        <w:t>提供</w:t>
      </w:r>
      <w:r>
        <w:rPr>
          <w:rFonts w:ascii="宋体"/>
          <w:sz w:val="28"/>
          <w:szCs w:val="28"/>
        </w:rPr>
        <w:t>本单位制造的货物（</w:t>
      </w:r>
      <w:r>
        <w:rPr>
          <w:rFonts w:hint="eastAsia" w:ascii="宋体"/>
          <w:sz w:val="28"/>
          <w:szCs w:val="28"/>
        </w:rPr>
        <w:t>由</w:t>
      </w:r>
      <w:r>
        <w:rPr>
          <w:rFonts w:ascii="宋体"/>
          <w:sz w:val="28"/>
          <w:szCs w:val="28"/>
        </w:rPr>
        <w:t>本单位承担工程</w:t>
      </w:r>
      <w:r>
        <w:rPr>
          <w:rFonts w:hint="eastAsia" w:ascii="宋体"/>
          <w:sz w:val="28"/>
          <w:szCs w:val="28"/>
        </w:rPr>
        <w:t>/提供</w:t>
      </w:r>
      <w:r>
        <w:rPr>
          <w:rFonts w:ascii="宋体"/>
          <w:sz w:val="28"/>
          <w:szCs w:val="28"/>
        </w:rPr>
        <w:t>服务）</w:t>
      </w:r>
      <w:r>
        <w:rPr>
          <w:rFonts w:hint="eastAsia" w:ascii="宋体"/>
          <w:sz w:val="28"/>
          <w:szCs w:val="28"/>
        </w:rPr>
        <w:t>，</w:t>
      </w:r>
      <w:r>
        <w:rPr>
          <w:rFonts w:ascii="宋体"/>
          <w:sz w:val="28"/>
          <w:szCs w:val="28"/>
        </w:rPr>
        <w:t>或者提供其他残疾人福利性单位制造的货物（</w:t>
      </w:r>
      <w:r>
        <w:rPr>
          <w:rFonts w:hint="eastAsia" w:ascii="宋体"/>
          <w:sz w:val="28"/>
          <w:szCs w:val="28"/>
        </w:rPr>
        <w:t>不包括使用</w:t>
      </w:r>
      <w:r>
        <w:rPr>
          <w:rFonts w:ascii="宋体"/>
          <w:sz w:val="28"/>
          <w:szCs w:val="28"/>
        </w:rPr>
        <w:t>非</w:t>
      </w:r>
      <w:r>
        <w:rPr>
          <w:rFonts w:hint="eastAsia" w:ascii="宋体"/>
          <w:sz w:val="28"/>
          <w:szCs w:val="28"/>
        </w:rPr>
        <w:t>残疾人</w:t>
      </w:r>
      <w:r>
        <w:rPr>
          <w:rFonts w:ascii="宋体"/>
          <w:sz w:val="28"/>
          <w:szCs w:val="28"/>
        </w:rPr>
        <w:t>福利性单位注册商标的货物）</w:t>
      </w:r>
      <w:r>
        <w:rPr>
          <w:rFonts w:hint="eastAsia" w:ascii="宋体"/>
          <w:sz w:val="28"/>
          <w:szCs w:val="28"/>
        </w:rPr>
        <w:t>。</w:t>
      </w:r>
    </w:p>
    <w:p>
      <w:pPr>
        <w:spacing w:line="360" w:lineRule="auto"/>
        <w:ind w:firstLine="562" w:firstLineChars="201"/>
        <w:rPr>
          <w:rFonts w:ascii="宋体"/>
          <w:sz w:val="28"/>
          <w:szCs w:val="28"/>
        </w:rPr>
      </w:pPr>
      <w:r>
        <w:rPr>
          <w:rFonts w:hint="eastAsia" w:ascii="宋体"/>
          <w:sz w:val="28"/>
          <w:szCs w:val="28"/>
        </w:rPr>
        <w:t>本</w:t>
      </w:r>
      <w:r>
        <w:rPr>
          <w:rFonts w:ascii="宋体"/>
          <w:sz w:val="28"/>
          <w:szCs w:val="28"/>
        </w:rPr>
        <w:t>单位</w:t>
      </w:r>
      <w:r>
        <w:rPr>
          <w:rFonts w:hint="eastAsia" w:ascii="宋体"/>
          <w:sz w:val="28"/>
          <w:szCs w:val="28"/>
        </w:rPr>
        <w:t>对</w:t>
      </w:r>
      <w:r>
        <w:rPr>
          <w:rFonts w:ascii="宋体"/>
          <w:sz w:val="28"/>
          <w:szCs w:val="28"/>
        </w:rPr>
        <w:t>上述声明的真实性</w:t>
      </w:r>
      <w:r>
        <w:rPr>
          <w:rFonts w:hint="eastAsia" w:ascii="宋体"/>
          <w:sz w:val="28"/>
          <w:szCs w:val="28"/>
        </w:rPr>
        <w:t>负责</w:t>
      </w:r>
      <w:r>
        <w:rPr>
          <w:rFonts w:ascii="宋体"/>
          <w:sz w:val="28"/>
          <w:szCs w:val="28"/>
        </w:rPr>
        <w:t>。如有</w:t>
      </w:r>
      <w:r>
        <w:rPr>
          <w:rFonts w:hint="eastAsia" w:ascii="宋体"/>
          <w:sz w:val="28"/>
          <w:szCs w:val="28"/>
        </w:rPr>
        <w:t>虚假</w:t>
      </w:r>
      <w:r>
        <w:rPr>
          <w:rFonts w:ascii="宋体"/>
          <w:sz w:val="28"/>
          <w:szCs w:val="28"/>
        </w:rPr>
        <w:t>，将依法承担相应责任。</w:t>
      </w: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r>
        <w:rPr>
          <w:rFonts w:hint="eastAsia" w:ascii="宋体"/>
          <w:sz w:val="28"/>
          <w:szCs w:val="28"/>
        </w:rPr>
        <w:t xml:space="preserve">                                  年    月   日</w:t>
      </w: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 xml:space="preserve">十五： </w:t>
      </w:r>
    </w:p>
    <w:p>
      <w:pPr>
        <w:autoSpaceDE w:val="0"/>
        <w:autoSpaceDN w:val="0"/>
        <w:spacing w:line="360" w:lineRule="auto"/>
        <w:ind w:left="646"/>
        <w:jc w:val="center"/>
        <w:outlineLvl w:val="0"/>
        <w:rPr>
          <w:rFonts w:ascii="宋体" w:hAnsi="宋体" w:cs="宋体"/>
          <w:kern w:val="0"/>
          <w:sz w:val="32"/>
          <w:szCs w:val="32"/>
        </w:rPr>
      </w:pPr>
      <w:r>
        <w:rPr>
          <w:rFonts w:hint="eastAsia" w:ascii="宋体"/>
          <w:b/>
          <w:sz w:val="36"/>
          <w:szCs w:val="36"/>
        </w:rPr>
        <w:t>十三、监狱企业证明文件</w:t>
      </w:r>
    </w:p>
    <w:p>
      <w:pPr>
        <w:tabs>
          <w:tab w:val="left" w:pos="8820"/>
        </w:tabs>
        <w:autoSpaceDE w:val="0"/>
        <w:autoSpaceDN w:val="0"/>
        <w:spacing w:line="360" w:lineRule="auto"/>
        <w:ind w:firstLine="560"/>
        <w:rPr>
          <w:rFonts w:ascii="宋体" w:hAnsi="宋体" w:cs="宋体"/>
          <w:kern w:val="0"/>
          <w:sz w:val="28"/>
          <w:szCs w:val="28"/>
        </w:rPr>
      </w:pPr>
      <w:r>
        <w:rPr>
          <w:rFonts w:ascii="宋体" w:hAnsi="宋体" w:cs="宋体"/>
          <w:kern w:val="0"/>
          <w:sz w:val="28"/>
          <w:szCs w:val="28"/>
        </w:rPr>
        <w:t>根据</w:t>
      </w:r>
      <w:r>
        <w:rPr>
          <w:rFonts w:hint="eastAsia" w:ascii="宋体" w:hAnsi="宋体" w:cs="宋体"/>
          <w:kern w:val="0"/>
          <w:sz w:val="28"/>
          <w:szCs w:val="28"/>
        </w:rPr>
        <w:t>《财政部、司法部关于政府采购支持监狱企业发展有关问题的通知》（</w:t>
      </w:r>
      <w:r>
        <w:rPr>
          <w:rFonts w:ascii="宋体" w:hAnsi="宋体" w:cs="宋体"/>
          <w:kern w:val="0"/>
          <w:sz w:val="28"/>
          <w:szCs w:val="28"/>
        </w:rPr>
        <w:t>财库〔</w:t>
      </w:r>
      <w:r>
        <w:rPr>
          <w:rFonts w:hint="eastAsia" w:ascii="宋体" w:hAnsi="宋体" w:cs="宋体"/>
          <w:kern w:val="0"/>
          <w:sz w:val="28"/>
          <w:szCs w:val="28"/>
        </w:rPr>
        <w:t>2</w:t>
      </w:r>
      <w:r>
        <w:rPr>
          <w:rFonts w:ascii="宋体" w:hAnsi="宋体" w:cs="宋体"/>
          <w:kern w:val="0"/>
          <w:sz w:val="28"/>
          <w:szCs w:val="28"/>
        </w:rPr>
        <w:t>01</w:t>
      </w:r>
      <w:r>
        <w:rPr>
          <w:rFonts w:hint="eastAsia" w:ascii="宋体" w:hAnsi="宋体" w:cs="宋体"/>
          <w:kern w:val="0"/>
          <w:sz w:val="28"/>
          <w:szCs w:val="28"/>
        </w:rPr>
        <w:t>4</w:t>
      </w:r>
      <w:r>
        <w:rPr>
          <w:rFonts w:ascii="宋体" w:hAnsi="宋体" w:cs="宋体"/>
          <w:kern w:val="0"/>
          <w:sz w:val="28"/>
          <w:szCs w:val="28"/>
        </w:rPr>
        <w:t>〕</w:t>
      </w:r>
      <w:r>
        <w:rPr>
          <w:rFonts w:hint="eastAsia" w:ascii="宋体" w:hAnsi="宋体" w:cs="宋体"/>
          <w:kern w:val="0"/>
          <w:sz w:val="28"/>
          <w:szCs w:val="28"/>
        </w:rPr>
        <w:t>68</w:t>
      </w:r>
      <w:r>
        <w:rPr>
          <w:rFonts w:ascii="宋体" w:hAnsi="宋体" w:cs="宋体"/>
          <w:kern w:val="0"/>
          <w:sz w:val="28"/>
          <w:szCs w:val="28"/>
        </w:rPr>
        <w:t>号</w:t>
      </w:r>
      <w:r>
        <w:rPr>
          <w:rFonts w:hint="eastAsia" w:ascii="宋体" w:hAnsi="宋体" w:cs="宋体"/>
          <w:kern w:val="0"/>
          <w:sz w:val="28"/>
          <w:szCs w:val="28"/>
        </w:rPr>
        <w:t>）的</w:t>
      </w:r>
      <w:r>
        <w:rPr>
          <w:rFonts w:ascii="宋体" w:hAnsi="宋体" w:cs="宋体"/>
          <w:kern w:val="0"/>
          <w:sz w:val="28"/>
          <w:szCs w:val="28"/>
        </w:rPr>
        <w:t>规定，</w:t>
      </w:r>
      <w:r>
        <w:rPr>
          <w:rFonts w:hint="eastAsia" w:ascii="宋体" w:hAnsi="宋体" w:cs="宋体"/>
          <w:kern w:val="0"/>
          <w:sz w:val="28"/>
          <w:szCs w:val="28"/>
        </w:rPr>
        <w:t>须提供由省级以上监狱管理局、戒毒管理局（含新疆生产建设兵团）出具的属于监狱企业的证明文件。</w:t>
      </w: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utoSpaceDE w:val="0"/>
        <w:autoSpaceDN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 xml:space="preserve">十六： </w:t>
      </w:r>
    </w:p>
    <w:p>
      <w:pPr>
        <w:autoSpaceDE w:val="0"/>
        <w:autoSpaceDN w:val="0"/>
        <w:spacing w:line="360" w:lineRule="auto"/>
        <w:ind w:left="646"/>
        <w:jc w:val="center"/>
        <w:outlineLvl w:val="0"/>
        <w:rPr>
          <w:rFonts w:ascii="宋体" w:hAnsi="宋体" w:cs="宋体"/>
          <w:kern w:val="0"/>
          <w:sz w:val="32"/>
          <w:szCs w:val="32"/>
        </w:rPr>
      </w:pPr>
      <w:r>
        <w:rPr>
          <w:rFonts w:hint="eastAsia" w:ascii="宋体"/>
          <w:b/>
          <w:sz w:val="36"/>
          <w:szCs w:val="36"/>
        </w:rPr>
        <w:t>十四、具备良好的商业信誉和健全的财务会计制度声明函</w:t>
      </w:r>
    </w:p>
    <w:p>
      <w:pPr>
        <w:autoSpaceDE w:val="0"/>
        <w:autoSpaceDN w:val="0"/>
        <w:spacing w:line="360" w:lineRule="auto"/>
        <w:jc w:val="left"/>
        <w:rPr>
          <w:rFonts w:ascii="宋体" w:hAnsi="宋体" w:cs="宋体"/>
          <w:kern w:val="0"/>
          <w:sz w:val="28"/>
          <w:szCs w:val="28"/>
        </w:rPr>
      </w:pPr>
      <w:r>
        <w:rPr>
          <w:rFonts w:hint="eastAsia" w:ascii="宋体" w:hAnsi="宋体" w:cs="宋体"/>
          <w:kern w:val="0"/>
          <w:sz w:val="28"/>
          <w:szCs w:val="28"/>
        </w:rPr>
        <w:t>内蒙古自治区人民检察院：</w:t>
      </w:r>
    </w:p>
    <w:p>
      <w:pPr>
        <w:tabs>
          <w:tab w:val="left" w:pos="8820"/>
        </w:tabs>
        <w:autoSpaceDE w:val="0"/>
        <w:autoSpaceDN w:val="0"/>
        <w:spacing w:line="360" w:lineRule="auto"/>
        <w:ind w:firstLine="560"/>
        <w:rPr>
          <w:rFonts w:ascii="宋体" w:hAnsi="宋体" w:cs="宋体"/>
          <w:kern w:val="0"/>
          <w:sz w:val="28"/>
          <w:szCs w:val="28"/>
        </w:rPr>
      </w:pPr>
      <w:r>
        <w:rPr>
          <w:rFonts w:hint="eastAsia" w:ascii="宋体" w:hAnsi="宋体" w:cs="宋体"/>
          <w:kern w:val="0"/>
          <w:sz w:val="28"/>
          <w:szCs w:val="28"/>
        </w:rPr>
        <w:t>我公司自愿参加本次政府采购活动（项目名称：</w:t>
      </w:r>
      <w:r>
        <w:rPr>
          <w:rFonts w:ascii="宋体" w:hAnsi="宋体" w:cs="宋体"/>
          <w:sz w:val="28"/>
          <w:szCs w:val="28"/>
        </w:rPr>
        <w:t>舞剧《骑兵》服装</w:t>
      </w:r>
      <w:r>
        <w:rPr>
          <w:rFonts w:hint="eastAsia" w:ascii="宋体" w:hAnsi="宋体" w:cs="宋体"/>
          <w:kern w:val="0"/>
          <w:sz w:val="28"/>
          <w:szCs w:val="28"/>
        </w:rPr>
        <w:t>，项目编号：</w:t>
      </w:r>
      <w:r>
        <w:rPr>
          <w:rFonts w:ascii="宋体" w:hAnsi="宋体" w:cs="宋体"/>
          <w:sz w:val="28"/>
          <w:szCs w:val="28"/>
        </w:rPr>
        <w:t>NZC20210008_2</w:t>
      </w:r>
      <w:r>
        <w:rPr>
          <w:rFonts w:hint="eastAsia" w:ascii="宋体" w:hAnsi="宋体" w:cs="宋体"/>
          <w:kern w:val="0"/>
          <w:sz w:val="28"/>
          <w:szCs w:val="28"/>
        </w:rPr>
        <w:t>），严格遵守《中华人民共和国政府采购法》、《政府采购法实施条例》及所有相关法律、法规和规定，同时郑重声明：</w:t>
      </w:r>
    </w:p>
    <w:p>
      <w:pPr>
        <w:tabs>
          <w:tab w:val="left" w:pos="8820"/>
        </w:tabs>
        <w:autoSpaceDE w:val="0"/>
        <w:autoSpaceDN w:val="0"/>
        <w:spacing w:line="360" w:lineRule="auto"/>
        <w:ind w:firstLine="560"/>
        <w:rPr>
          <w:sz w:val="28"/>
          <w:szCs w:val="28"/>
        </w:rPr>
      </w:pPr>
      <w:r>
        <w:rPr>
          <w:rFonts w:hint="eastAsia" w:ascii="宋体" w:hAnsi="宋体" w:cs="宋体"/>
          <w:kern w:val="0"/>
          <w:sz w:val="28"/>
          <w:szCs w:val="28"/>
        </w:rPr>
        <w:t>本公司具备</w:t>
      </w:r>
      <w:r>
        <w:rPr>
          <w:rFonts w:hint="eastAsia" w:ascii="宋体" w:hAnsi="宋体"/>
          <w:sz w:val="30"/>
          <w:szCs w:val="30"/>
        </w:rPr>
        <w:t>良好的商业信誉和健全的财务会计制度</w:t>
      </w:r>
      <w:r>
        <w:rPr>
          <w:rFonts w:hint="eastAsia"/>
          <w:sz w:val="28"/>
          <w:szCs w:val="28"/>
        </w:rPr>
        <w:t>。</w:t>
      </w:r>
    </w:p>
    <w:p>
      <w:pPr>
        <w:spacing w:line="360" w:lineRule="auto"/>
        <w:ind w:firstLine="562" w:firstLineChars="201"/>
        <w:rPr>
          <w:rFonts w:ascii="宋体"/>
          <w:sz w:val="28"/>
          <w:szCs w:val="28"/>
        </w:rPr>
      </w:pPr>
      <w:r>
        <w:rPr>
          <w:rFonts w:hint="eastAsia" w:ascii="宋体"/>
          <w:sz w:val="28"/>
          <w:szCs w:val="28"/>
        </w:rPr>
        <w:t>本公司对</w:t>
      </w:r>
      <w:r>
        <w:rPr>
          <w:rFonts w:ascii="宋体"/>
          <w:sz w:val="28"/>
          <w:szCs w:val="28"/>
        </w:rPr>
        <w:t>上述声明的真实性</w:t>
      </w:r>
      <w:r>
        <w:rPr>
          <w:rFonts w:hint="eastAsia" w:ascii="宋体"/>
          <w:sz w:val="28"/>
          <w:szCs w:val="28"/>
        </w:rPr>
        <w:t>负责</w:t>
      </w:r>
      <w:r>
        <w:rPr>
          <w:rFonts w:ascii="宋体"/>
          <w:sz w:val="28"/>
          <w:szCs w:val="28"/>
        </w:rPr>
        <w:t>。如有</w:t>
      </w:r>
      <w:r>
        <w:rPr>
          <w:rFonts w:hint="eastAsia" w:ascii="宋体"/>
          <w:sz w:val="28"/>
          <w:szCs w:val="28"/>
        </w:rPr>
        <w:t>虚假</w:t>
      </w:r>
      <w:r>
        <w:rPr>
          <w:rFonts w:ascii="宋体"/>
          <w:sz w:val="28"/>
          <w:szCs w:val="28"/>
        </w:rPr>
        <w:t>，将依法承担相应责任。</w:t>
      </w:r>
    </w:p>
    <w:p>
      <w:pPr>
        <w:tabs>
          <w:tab w:val="left" w:pos="8820"/>
        </w:tabs>
        <w:autoSpaceDE w:val="0"/>
        <w:autoSpaceDN w:val="0"/>
        <w:spacing w:line="360" w:lineRule="auto"/>
        <w:ind w:firstLine="560"/>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r>
        <w:rPr>
          <w:rFonts w:hint="eastAsia"/>
          <w:sz w:val="28"/>
          <w:szCs w:val="28"/>
        </w:rPr>
        <w:t>年  月  日</w:t>
      </w: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十七：</w:t>
      </w:r>
    </w:p>
    <w:p>
      <w:pPr>
        <w:spacing w:line="360" w:lineRule="auto"/>
        <w:ind w:firstLine="723" w:firstLineChars="201"/>
        <w:jc w:val="center"/>
        <w:outlineLvl w:val="0"/>
        <w:rPr>
          <w:rFonts w:ascii="宋体"/>
          <w:b/>
          <w:sz w:val="36"/>
          <w:szCs w:val="36"/>
        </w:rPr>
      </w:pPr>
      <w:r>
        <w:rPr>
          <w:rFonts w:ascii="宋体"/>
          <w:b/>
          <w:sz w:val="36"/>
          <w:szCs w:val="36"/>
        </w:rPr>
        <w:t>十</w:t>
      </w:r>
      <w:r>
        <w:rPr>
          <w:rFonts w:hint="eastAsia" w:ascii="宋体"/>
          <w:b/>
          <w:sz w:val="36"/>
          <w:szCs w:val="36"/>
        </w:rPr>
        <w:t>五</w:t>
      </w:r>
      <w:r>
        <w:rPr>
          <w:rFonts w:ascii="宋体"/>
          <w:b/>
          <w:sz w:val="36"/>
          <w:szCs w:val="36"/>
        </w:rPr>
        <w:t>、</w:t>
      </w:r>
      <w:r>
        <w:rPr>
          <w:rFonts w:hint="eastAsia" w:ascii="宋体"/>
          <w:b/>
          <w:sz w:val="36"/>
          <w:szCs w:val="36"/>
        </w:rPr>
        <w:t>供应商信用信息查询记录</w:t>
      </w:r>
    </w:p>
    <w:p>
      <w:pPr>
        <w:autoSpaceDE w:val="0"/>
        <w:autoSpaceDN w:val="0"/>
        <w:spacing w:line="360" w:lineRule="auto"/>
        <w:jc w:val="left"/>
        <w:rPr>
          <w:rFonts w:ascii="宋体" w:hAnsi="宋体" w:cs="宋体"/>
          <w:sz w:val="28"/>
          <w:szCs w:val="28"/>
        </w:rPr>
      </w:pPr>
    </w:p>
    <w:p>
      <w:pPr>
        <w:autoSpaceDE w:val="0"/>
        <w:autoSpaceDN w:val="0"/>
        <w:spacing w:line="360" w:lineRule="auto"/>
        <w:jc w:val="left"/>
        <w:rPr>
          <w:rFonts w:ascii="宋体" w:hAnsi="宋体" w:cs="宋体"/>
          <w:sz w:val="28"/>
          <w:szCs w:val="28"/>
        </w:rPr>
      </w:pPr>
      <w:r>
        <w:rPr>
          <w:rFonts w:hint="eastAsia" w:ascii="宋体" w:hAnsi="宋体" w:cs="宋体"/>
          <w:sz w:val="28"/>
          <w:szCs w:val="28"/>
        </w:rPr>
        <w:t>截图格式应包含且不少于以下内容：</w:t>
      </w:r>
    </w:p>
    <w:p>
      <w:pPr>
        <w:autoSpaceDE w:val="0"/>
        <w:autoSpaceDN w:val="0"/>
        <w:spacing w:line="360" w:lineRule="auto"/>
        <w:jc w:val="left"/>
        <w:rPr>
          <w:rFonts w:ascii="宋体" w:hAnsi="宋体" w:cs="宋体"/>
          <w:sz w:val="28"/>
          <w:szCs w:val="28"/>
        </w:rPr>
      </w:pPr>
      <w:r>
        <w:rPr>
          <w:rFonts w:hint="eastAsia" w:ascii="宋体" w:hAnsi="宋体" w:cs="宋体"/>
          <w:sz w:val="28"/>
          <w:szCs w:val="28"/>
        </w:rPr>
        <w:t>查询网站及投标企业名称、有效期、有无违法记录等。</w:t>
      </w: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十八：</w:t>
      </w:r>
    </w:p>
    <w:p>
      <w:pPr>
        <w:spacing w:line="360" w:lineRule="auto"/>
        <w:ind w:firstLine="723" w:firstLineChars="201"/>
        <w:jc w:val="center"/>
        <w:outlineLvl w:val="0"/>
        <w:rPr>
          <w:rFonts w:ascii="宋体"/>
          <w:b/>
          <w:sz w:val="36"/>
          <w:szCs w:val="36"/>
        </w:rPr>
      </w:pPr>
      <w:r>
        <w:rPr>
          <w:rFonts w:ascii="宋体"/>
          <w:b/>
          <w:sz w:val="36"/>
          <w:szCs w:val="36"/>
        </w:rPr>
        <w:t>十</w:t>
      </w:r>
      <w:r>
        <w:rPr>
          <w:rFonts w:hint="eastAsia" w:ascii="宋体"/>
          <w:b/>
          <w:sz w:val="36"/>
          <w:szCs w:val="36"/>
        </w:rPr>
        <w:t>六</w:t>
      </w:r>
      <w:r>
        <w:rPr>
          <w:rFonts w:ascii="宋体"/>
          <w:b/>
          <w:sz w:val="36"/>
          <w:szCs w:val="36"/>
        </w:rPr>
        <w:t>、各类证明材料</w:t>
      </w:r>
    </w:p>
    <w:p>
      <w:pPr>
        <w:autoSpaceDE w:val="0"/>
        <w:autoSpaceDN w:val="0"/>
        <w:spacing w:line="360" w:lineRule="auto"/>
        <w:jc w:val="left"/>
        <w:rPr>
          <w:rFonts w:ascii="宋体" w:hAnsi="宋体" w:cs="宋体"/>
          <w:b/>
          <w:sz w:val="28"/>
          <w:szCs w:val="28"/>
        </w:rPr>
      </w:pPr>
      <w:r>
        <w:rPr>
          <w:rFonts w:hint="eastAsia" w:ascii="宋体" w:hAnsi="宋体" w:cs="宋体"/>
          <w:b/>
          <w:sz w:val="28"/>
          <w:szCs w:val="28"/>
        </w:rPr>
        <w:t>详见第四章要求。</w:t>
      </w:r>
    </w:p>
    <w:p>
      <w:pPr>
        <w:autoSpaceDE w:val="0"/>
        <w:autoSpaceDN w:val="0"/>
        <w:spacing w:line="360" w:lineRule="auto"/>
        <w:jc w:val="left"/>
        <w:rPr>
          <w:sz w:val="28"/>
          <w:szCs w:val="28"/>
        </w:rPr>
      </w:pPr>
    </w:p>
    <w:p>
      <w:pPr>
        <w:sectPr>
          <w:pgSz w:w="11906" w:h="16838"/>
          <w:pgMar w:top="1440" w:right="1247" w:bottom="1440" w:left="1418" w:header="851" w:footer="992" w:gutter="0"/>
          <w:cols w:space="425" w:num="1"/>
          <w:docGrid w:type="linesAndChars" w:linePitch="312" w:charSpace="0"/>
        </w:sectPr>
      </w:pPr>
    </w:p>
    <w:p>
      <w:pPr>
        <w:pStyle w:val="12"/>
        <w:spacing w:before="0" w:after="0" w:line="360" w:lineRule="auto"/>
        <w:ind w:firstLine="888" w:firstLineChars="201"/>
        <w:rPr>
          <w:rFonts w:ascii="宋体" w:hAnsi="宋体" w:cs="宋体"/>
          <w:szCs w:val="44"/>
        </w:rPr>
      </w:pPr>
      <w:r>
        <w:rPr>
          <w:rFonts w:hint="eastAsia" w:ascii="宋体" w:hAnsi="宋体" w:eastAsia="宋体" w:cs="宋体"/>
          <w:szCs w:val="44"/>
        </w:rPr>
        <w:t>政府采购合同（仅供参考）</w:t>
      </w:r>
    </w:p>
    <w:p>
      <w:pPr>
        <w:spacing w:line="360" w:lineRule="auto"/>
        <w:ind w:firstLine="482" w:firstLineChars="201"/>
        <w:rPr>
          <w:rFonts w:ascii="宋体" w:hAnsi="宋体"/>
          <w:color w:val="000000"/>
          <w:sz w:val="24"/>
          <w:szCs w:val="21"/>
        </w:rPr>
      </w:pPr>
    </w:p>
    <w:p>
      <w:pPr>
        <w:sectPr>
          <w:footerReference r:id="rId8" w:type="default"/>
          <w:pgSz w:w="11906" w:h="16838"/>
          <w:pgMar w:top="1440" w:right="1077" w:bottom="1440" w:left="1077" w:header="851" w:footer="992" w:gutter="0"/>
          <w:cols w:space="425" w:num="1"/>
          <w:docGrid w:type="lines" w:linePitch="312" w:charSpace="0"/>
        </w:sectPr>
      </w:pPr>
    </w:p>
    <w:p>
      <w:pPr>
        <w:jc w:val="left"/>
        <w:rPr>
          <w:rFonts w:ascii="宋体" w:hAnsi="宋体"/>
          <w:sz w:val="20"/>
          <w:szCs w:val="20"/>
        </w:rPr>
      </w:pPr>
    </w:p>
    <w:p>
      <w:pPr>
        <w:jc w:val="left"/>
        <w:rPr>
          <w:rFonts w:ascii="宋体" w:hAnsi="宋体"/>
          <w:sz w:val="20"/>
          <w:szCs w:val="20"/>
        </w:rPr>
      </w:pPr>
    </w:p>
    <w:p>
      <w:pPr>
        <w:jc w:val="left"/>
        <w:rPr>
          <w:rFonts w:ascii="宋体" w:hAnsi="宋体"/>
          <w:sz w:val="20"/>
          <w:szCs w:val="20"/>
        </w:rPr>
      </w:pPr>
    </w:p>
    <w:p>
      <w:pPr>
        <w:jc w:val="left"/>
        <w:rPr>
          <w:rFonts w:ascii="宋体" w:hAnsi="宋体"/>
          <w:sz w:val="20"/>
          <w:szCs w:val="20"/>
        </w:rPr>
      </w:pPr>
    </w:p>
    <w:p>
      <w:pPr>
        <w:jc w:val="center"/>
        <w:rPr>
          <w:rFonts w:ascii="黑体" w:eastAsia="黑体"/>
          <w:sz w:val="52"/>
        </w:rPr>
      </w:pPr>
      <w:r>
        <w:rPr>
          <w:rFonts w:ascii="黑体" w:eastAsia="黑体"/>
          <w:sz w:val="52"/>
        </w:rPr>
        <w:t>内蒙古自治区人民检察院</w:t>
      </w:r>
    </w:p>
    <w:p>
      <w:pPr>
        <w:jc w:val="center"/>
        <w:rPr>
          <w:rFonts w:ascii="楷体_GB2312" w:eastAsia="楷体_GB2312"/>
          <w:sz w:val="32"/>
        </w:rPr>
      </w:pPr>
    </w:p>
    <w:p>
      <w:pPr>
        <w:jc w:val="center"/>
        <w:rPr>
          <w:rFonts w:ascii="楷体_GB2312" w:eastAsia="楷体_GB2312"/>
          <w:sz w:val="32"/>
        </w:rPr>
      </w:pPr>
    </w:p>
    <w:p>
      <w:pPr>
        <w:jc w:val="center"/>
        <w:rPr>
          <w:rFonts w:ascii="楷体_GB2312" w:eastAsia="楷体_GB2312"/>
          <w:sz w:val="32"/>
        </w:rPr>
      </w:pPr>
    </w:p>
    <w:p>
      <w:pPr>
        <w:jc w:val="center"/>
        <w:rPr>
          <w:rFonts w:ascii="黑体" w:eastAsia="黑体"/>
          <w:sz w:val="84"/>
        </w:rPr>
      </w:pPr>
      <w:r>
        <w:rPr>
          <w:rFonts w:hint="eastAsia" w:ascii="黑体" w:eastAsia="黑体"/>
          <w:sz w:val="84"/>
        </w:rPr>
        <w:t>货</w:t>
      </w:r>
      <w:r>
        <w:rPr>
          <w:rFonts w:hint="eastAsia" w:ascii="黑体" w:eastAsia="黑体"/>
          <w:sz w:val="32"/>
        </w:rPr>
        <w:t>　</w:t>
      </w:r>
      <w:r>
        <w:rPr>
          <w:rFonts w:hint="eastAsia" w:ascii="黑体" w:eastAsia="黑体"/>
          <w:sz w:val="84"/>
        </w:rPr>
        <w:t>物</w:t>
      </w:r>
      <w:r>
        <w:rPr>
          <w:rFonts w:hint="eastAsia" w:ascii="黑体" w:eastAsia="黑体"/>
          <w:sz w:val="32"/>
        </w:rPr>
        <w:t>　</w:t>
      </w:r>
      <w:r>
        <w:rPr>
          <w:rFonts w:hint="eastAsia" w:ascii="黑体" w:eastAsia="黑体"/>
          <w:sz w:val="84"/>
        </w:rPr>
        <w:t>采</w:t>
      </w:r>
      <w:r>
        <w:rPr>
          <w:rFonts w:hint="eastAsia" w:ascii="黑体" w:eastAsia="黑体"/>
          <w:sz w:val="32"/>
        </w:rPr>
        <w:t>　</w:t>
      </w:r>
      <w:r>
        <w:rPr>
          <w:rFonts w:hint="eastAsia" w:ascii="黑体" w:eastAsia="黑体"/>
          <w:sz w:val="84"/>
        </w:rPr>
        <w:t>购</w:t>
      </w:r>
      <w:r>
        <w:rPr>
          <w:rFonts w:hint="eastAsia" w:ascii="黑体" w:eastAsia="黑体"/>
          <w:sz w:val="32"/>
        </w:rPr>
        <w:t>　</w:t>
      </w:r>
      <w:r>
        <w:rPr>
          <w:rFonts w:hint="eastAsia" w:ascii="黑体" w:eastAsia="黑体"/>
          <w:sz w:val="84"/>
        </w:rPr>
        <w:t>合</w:t>
      </w:r>
      <w:r>
        <w:rPr>
          <w:rFonts w:hint="eastAsia" w:ascii="黑体" w:eastAsia="黑体"/>
          <w:sz w:val="32"/>
        </w:rPr>
        <w:t>　</w:t>
      </w:r>
      <w:r>
        <w:rPr>
          <w:rFonts w:hint="eastAsia" w:ascii="黑体" w:eastAsia="黑体"/>
          <w:sz w:val="84"/>
        </w:rPr>
        <w:t>同</w:t>
      </w:r>
    </w:p>
    <w:p>
      <w:pPr>
        <w:jc w:val="center"/>
        <w:rPr>
          <w:rFonts w:ascii="楷体_GB2312" w:eastAsia="楷体_GB2312"/>
          <w:sz w:val="28"/>
        </w:rPr>
      </w:pPr>
    </w:p>
    <w:p>
      <w:pPr>
        <w:jc w:val="center"/>
        <w:rPr>
          <w:rFonts w:ascii="黑体" w:eastAsia="黑体"/>
          <w:b/>
          <w:sz w:val="44"/>
        </w:rPr>
      </w:pPr>
    </w:p>
    <w:p>
      <w:pPr>
        <w:rPr>
          <w:rFonts w:ascii="楷体_GB2312" w:eastAsia="楷体_GB2312"/>
          <w:sz w:val="28"/>
        </w:rPr>
      </w:pPr>
    </w:p>
    <w:p>
      <w:pPr>
        <w:spacing w:line="360" w:lineRule="auto"/>
        <w:ind w:left="2238" w:leftChars="304" w:hanging="1600" w:hangingChars="500"/>
        <w:jc w:val="left"/>
        <w:rPr>
          <w:rFonts w:ascii="宋体" w:hAnsi="宋体" w:eastAsia="宋体" w:cs="宋体"/>
          <w:bCs/>
          <w:sz w:val="32"/>
          <w:szCs w:val="32"/>
        </w:rPr>
      </w:pPr>
      <w:r>
        <w:rPr>
          <w:rFonts w:ascii="黑体" w:eastAsia="黑体"/>
          <w:sz w:val="32"/>
        </w:rPr>
        <w:t>项目名称</w:t>
      </w:r>
      <w:r>
        <w:rPr>
          <w:rFonts w:ascii="黑体" w:eastAsia="黑体"/>
          <w:b/>
          <w:sz w:val="32"/>
        </w:rPr>
        <w:t>:</w:t>
      </w:r>
      <w:r>
        <w:rPr>
          <w:rFonts w:hint="eastAsia" w:ascii="宋体" w:hAnsi="宋体" w:eastAsia="宋体" w:cs="宋体"/>
          <w:bCs/>
          <w:sz w:val="32"/>
          <w:szCs w:val="32"/>
        </w:rPr>
        <w:t xml:space="preserve"> </w:t>
      </w:r>
      <w:r>
        <w:rPr>
          <w:rFonts w:hint="eastAsia" w:ascii="宋体" w:hAnsi="宋体" w:eastAsia="宋体" w:cs="宋体"/>
          <w:bCs/>
          <w:sz w:val="32"/>
          <w:szCs w:val="32"/>
          <w:lang w:eastAsia="zh-CN"/>
        </w:rPr>
        <w:t>认罪认罚宣传片</w:t>
      </w:r>
      <w:r>
        <w:rPr>
          <w:rFonts w:hint="eastAsia" w:ascii="宋体" w:hAnsi="宋体" w:eastAsia="宋体" w:cs="宋体"/>
          <w:bCs/>
          <w:sz w:val="32"/>
          <w:szCs w:val="32"/>
        </w:rPr>
        <w:t>项目</w:t>
      </w:r>
    </w:p>
    <w:p>
      <w:pPr>
        <w:spacing w:line="360" w:lineRule="auto"/>
        <w:ind w:left="2238" w:leftChars="304" w:hanging="1600" w:hangingChars="500"/>
        <w:jc w:val="left"/>
        <w:rPr>
          <w:rFonts w:ascii="黑体" w:eastAsia="黑体"/>
          <w:color w:val="FF0000"/>
          <w:sz w:val="32"/>
        </w:rPr>
      </w:pPr>
      <w:r>
        <w:rPr>
          <w:rFonts w:ascii="黑体" w:eastAsia="黑体"/>
          <w:sz w:val="32"/>
        </w:rPr>
        <w:t>包段名称</w:t>
      </w:r>
      <w:r>
        <w:rPr>
          <w:rFonts w:ascii="黑体" w:eastAsia="黑体"/>
          <w:b/>
          <w:sz w:val="32"/>
        </w:rPr>
        <w:t>:</w:t>
      </w:r>
      <w:r>
        <w:rPr>
          <w:rFonts w:ascii="黑体" w:eastAsia="黑体"/>
          <w:sz w:val="32"/>
        </w:rPr>
        <w:t>(</w:t>
      </w:r>
      <w:r>
        <w:rPr>
          <w:rFonts w:hint="eastAsia" w:ascii="黑体" w:eastAsia="黑体"/>
          <w:sz w:val="32"/>
        </w:rPr>
        <w:t>第</w:t>
      </w:r>
      <w:r>
        <w:rPr>
          <w:rFonts w:ascii="黑体" w:eastAsia="黑体"/>
          <w:sz w:val="32"/>
        </w:rPr>
        <w:t xml:space="preserve">  </w:t>
      </w:r>
      <w:r>
        <w:rPr>
          <w:rFonts w:hint="eastAsia" w:ascii="黑体" w:eastAsia="黑体"/>
          <w:sz w:val="32"/>
        </w:rPr>
        <w:t>包，共</w:t>
      </w:r>
      <w:r>
        <w:rPr>
          <w:rFonts w:ascii="黑体" w:eastAsia="黑体"/>
          <w:sz w:val="32"/>
        </w:rPr>
        <w:t>1</w:t>
      </w:r>
      <w:r>
        <w:rPr>
          <w:rFonts w:hint="eastAsia" w:ascii="黑体" w:eastAsia="黑体"/>
          <w:sz w:val="32"/>
        </w:rPr>
        <w:t>包</w:t>
      </w:r>
      <w:r>
        <w:rPr>
          <w:rFonts w:ascii="黑体" w:eastAsia="黑体"/>
          <w:sz w:val="32"/>
        </w:rPr>
        <w:t>)</w:t>
      </w:r>
    </w:p>
    <w:p>
      <w:pPr>
        <w:spacing w:line="360" w:lineRule="auto"/>
        <w:ind w:firstLine="640" w:firstLineChars="200"/>
        <w:rPr>
          <w:rFonts w:ascii="黑体" w:eastAsia="黑体"/>
          <w:i/>
          <w:color w:val="FF0000"/>
          <w:sz w:val="32"/>
        </w:rPr>
      </w:pPr>
      <w:r>
        <w:rPr>
          <w:rFonts w:ascii="黑体" w:eastAsia="黑体"/>
          <w:sz w:val="32"/>
        </w:rPr>
        <w:t>合同编号：</w:t>
      </w:r>
    </w:p>
    <w:p>
      <w:pPr>
        <w:ind w:firstLine="562" w:firstLineChars="200"/>
        <w:rPr>
          <w:rFonts w:ascii="楷体_GB2312" w:eastAsia="楷体_GB2312"/>
          <w:b/>
          <w:sz w:val="28"/>
        </w:rPr>
      </w:pPr>
    </w:p>
    <w:p>
      <w:pPr>
        <w:ind w:firstLine="562" w:firstLineChars="200"/>
        <w:rPr>
          <w:rFonts w:ascii="楷体_GB2312" w:eastAsia="楷体_GB2312"/>
          <w:b/>
          <w:sz w:val="28"/>
        </w:rPr>
      </w:pPr>
    </w:p>
    <w:p>
      <w:pPr>
        <w:jc w:val="center"/>
        <w:rPr>
          <w:rFonts w:ascii="黑体" w:hAnsi="黑体" w:eastAsia="黑体"/>
          <w:sz w:val="32"/>
          <w:szCs w:val="32"/>
        </w:rPr>
      </w:pPr>
      <w:r>
        <w:rPr>
          <w:rFonts w:ascii="黑体" w:hAnsi="黑体" w:eastAsia="黑体"/>
          <w:b/>
          <w:sz w:val="32"/>
          <w:szCs w:val="32"/>
        </w:rPr>
        <w:t>合同签订日期：</w:t>
      </w:r>
      <w:r>
        <w:rPr>
          <w:rFonts w:hint="eastAsia" w:ascii="黑体" w:hAnsi="黑体" w:eastAsia="黑体"/>
          <w:b/>
          <w:sz w:val="32"/>
          <w:szCs w:val="32"/>
        </w:rPr>
        <w:t xml:space="preserve">    </w:t>
      </w:r>
      <w:r>
        <w:rPr>
          <w:rFonts w:ascii="黑体" w:hAnsi="黑体" w:eastAsia="黑体"/>
          <w:b/>
          <w:sz w:val="32"/>
          <w:szCs w:val="32"/>
        </w:rPr>
        <w:t>年</w:t>
      </w:r>
      <w:r>
        <w:rPr>
          <w:rFonts w:hint="eastAsia" w:ascii="黑体" w:hAnsi="黑体" w:eastAsia="黑体"/>
          <w:b/>
          <w:sz w:val="32"/>
          <w:szCs w:val="32"/>
        </w:rPr>
        <w:t xml:space="preserve">  </w:t>
      </w:r>
      <w:r>
        <w:rPr>
          <w:rFonts w:ascii="黑体" w:hAnsi="黑体" w:eastAsia="黑体"/>
          <w:b/>
          <w:sz w:val="32"/>
          <w:szCs w:val="32"/>
        </w:rPr>
        <w:t>月</w:t>
      </w:r>
    </w:p>
    <w:p>
      <w:pPr>
        <w:rPr>
          <w:rFonts w:ascii="黑体" w:hAnsi="黑体" w:eastAsia="黑体"/>
          <w:b/>
          <w:sz w:val="32"/>
          <w:szCs w:val="32"/>
        </w:rPr>
      </w:pPr>
    </w:p>
    <w:p>
      <w:pPr>
        <w:rPr>
          <w:rFonts w:ascii="黑体" w:hAnsi="黑体" w:eastAsia="黑体"/>
          <w:b/>
          <w:sz w:val="32"/>
          <w:szCs w:val="32"/>
        </w:rPr>
      </w:pPr>
    </w:p>
    <w:p>
      <w:pPr>
        <w:rPr>
          <w:rFonts w:ascii="宋体" w:hAnsi="宋体"/>
          <w:b/>
          <w:sz w:val="28"/>
        </w:rPr>
        <w:sectPr>
          <w:pgSz w:w="11906" w:h="16838"/>
          <w:pgMar w:top="1440" w:right="1800" w:bottom="1440" w:left="1800" w:header="851" w:footer="992" w:gutter="0"/>
          <w:cols w:space="425" w:num="1"/>
          <w:docGrid w:type="lines" w:linePitch="312" w:charSpace="0"/>
        </w:sectPr>
      </w:pPr>
    </w:p>
    <w:p>
      <w:pPr>
        <w:ind w:firstLine="2420" w:firstLineChars="550"/>
        <w:rPr>
          <w:rFonts w:ascii="黑体" w:hAnsi="宋体" w:eastAsia="黑体"/>
          <w:sz w:val="44"/>
        </w:rPr>
      </w:pPr>
      <w:r>
        <w:rPr>
          <w:rFonts w:hint="eastAsia" w:ascii="黑体" w:hAnsi="宋体" w:eastAsia="黑体"/>
          <w:sz w:val="44"/>
        </w:rPr>
        <w:t>政</w:t>
      </w:r>
      <w:r>
        <w:rPr>
          <w:rFonts w:hint="eastAsia" w:ascii="黑体" w:hAnsi="宋体" w:eastAsia="黑体"/>
          <w:sz w:val="18"/>
        </w:rPr>
        <w:t>　</w:t>
      </w:r>
      <w:r>
        <w:rPr>
          <w:rFonts w:hint="eastAsia" w:ascii="黑体" w:hAnsi="宋体" w:eastAsia="黑体"/>
          <w:sz w:val="44"/>
        </w:rPr>
        <w:t>府</w:t>
      </w:r>
      <w:r>
        <w:rPr>
          <w:rFonts w:hint="eastAsia" w:ascii="黑体" w:hAnsi="宋体" w:eastAsia="黑体"/>
          <w:sz w:val="18"/>
        </w:rPr>
        <w:t>　</w:t>
      </w:r>
      <w:r>
        <w:rPr>
          <w:rFonts w:hint="eastAsia" w:ascii="黑体" w:hAnsi="宋体" w:eastAsia="黑体"/>
          <w:sz w:val="44"/>
        </w:rPr>
        <w:t>采</w:t>
      </w:r>
      <w:r>
        <w:rPr>
          <w:rFonts w:hint="eastAsia" w:ascii="黑体" w:hAnsi="宋体" w:eastAsia="黑体"/>
          <w:sz w:val="18"/>
        </w:rPr>
        <w:t>　</w:t>
      </w:r>
      <w:r>
        <w:rPr>
          <w:rFonts w:hint="eastAsia" w:ascii="黑体" w:hAnsi="宋体" w:eastAsia="黑体"/>
          <w:sz w:val="44"/>
        </w:rPr>
        <w:t>购</w:t>
      </w:r>
      <w:r>
        <w:rPr>
          <w:rFonts w:hint="eastAsia" w:ascii="黑体" w:hAnsi="宋体" w:eastAsia="黑体"/>
          <w:sz w:val="18"/>
        </w:rPr>
        <w:t>　</w:t>
      </w:r>
      <w:r>
        <w:rPr>
          <w:rFonts w:hint="eastAsia" w:ascii="黑体" w:hAnsi="宋体" w:eastAsia="黑体"/>
          <w:sz w:val="44"/>
        </w:rPr>
        <w:t>供</w:t>
      </w:r>
      <w:r>
        <w:rPr>
          <w:rFonts w:hint="eastAsia" w:ascii="黑体" w:hAnsi="宋体" w:eastAsia="黑体"/>
          <w:sz w:val="18"/>
        </w:rPr>
        <w:t>　</w:t>
      </w:r>
      <w:r>
        <w:rPr>
          <w:rFonts w:hint="eastAsia" w:ascii="黑体" w:hAnsi="宋体" w:eastAsia="黑体"/>
          <w:sz w:val="44"/>
        </w:rPr>
        <w:t>货</w:t>
      </w:r>
      <w:r>
        <w:rPr>
          <w:rFonts w:hint="eastAsia" w:ascii="黑体" w:hAnsi="宋体" w:eastAsia="黑体"/>
          <w:sz w:val="18"/>
        </w:rPr>
        <w:t>　</w:t>
      </w:r>
      <w:r>
        <w:rPr>
          <w:rFonts w:hint="eastAsia" w:ascii="黑体" w:hAnsi="宋体" w:eastAsia="黑体"/>
          <w:sz w:val="44"/>
        </w:rPr>
        <w:t>合</w:t>
      </w:r>
      <w:r>
        <w:rPr>
          <w:rFonts w:hint="eastAsia" w:ascii="黑体" w:hAnsi="宋体" w:eastAsia="黑体"/>
          <w:sz w:val="18"/>
        </w:rPr>
        <w:t>　</w:t>
      </w:r>
      <w:r>
        <w:rPr>
          <w:rFonts w:hint="eastAsia" w:ascii="黑体" w:hAnsi="宋体" w:eastAsia="黑体"/>
          <w:sz w:val="44"/>
        </w:rPr>
        <w:t>同</w:t>
      </w:r>
    </w:p>
    <w:p>
      <w:pPr>
        <w:rPr>
          <w:rFonts w:ascii="楷体" w:hAnsi="楷体" w:eastAsia="楷体"/>
          <w:sz w:val="32"/>
          <w:szCs w:val="32"/>
        </w:rPr>
      </w:pPr>
    </w:p>
    <w:p>
      <w:pPr>
        <w:rPr>
          <w:rFonts w:ascii="宋体" w:hAnsi="宋体"/>
          <w:sz w:val="28"/>
          <w:szCs w:val="28"/>
        </w:rPr>
      </w:pPr>
      <w:r>
        <w:rPr>
          <w:rFonts w:ascii="宋体" w:hAnsi="宋体"/>
          <w:sz w:val="28"/>
          <w:szCs w:val="28"/>
        </w:rPr>
        <w:t>合   同   编  号：</w:t>
      </w:r>
    </w:p>
    <w:p>
      <w:pPr>
        <w:spacing w:line="360" w:lineRule="auto"/>
        <w:ind w:left="2380" w:hanging="2380" w:hangingChars="850"/>
        <w:jc w:val="left"/>
        <w:rPr>
          <w:rFonts w:ascii="宋体" w:hAnsi="宋体"/>
          <w:sz w:val="28"/>
          <w:szCs w:val="28"/>
        </w:rPr>
      </w:pPr>
      <w:r>
        <w:rPr>
          <w:rFonts w:ascii="宋体" w:hAnsi="宋体"/>
          <w:sz w:val="28"/>
          <w:szCs w:val="28"/>
        </w:rPr>
        <w:t>项   目   名  称：</w:t>
      </w:r>
      <w:r>
        <w:rPr>
          <w:rFonts w:hint="eastAsia" w:ascii="宋体" w:hAnsi="宋体" w:eastAsia="宋体" w:cs="宋体"/>
          <w:bCs/>
          <w:sz w:val="32"/>
          <w:szCs w:val="32"/>
          <w:lang w:eastAsia="zh-CN"/>
        </w:rPr>
        <w:t>认罪认罚宣传片</w:t>
      </w:r>
      <w:r>
        <w:rPr>
          <w:rFonts w:hint="eastAsia" w:ascii="宋体" w:hAnsi="宋体" w:eastAsia="宋体" w:cs="宋体"/>
          <w:bCs/>
          <w:sz w:val="32"/>
          <w:szCs w:val="32"/>
        </w:rPr>
        <w:t>项目</w:t>
      </w:r>
    </w:p>
    <w:p>
      <w:pPr>
        <w:rPr>
          <w:rFonts w:ascii="宋体" w:hAnsi="宋体"/>
          <w:sz w:val="28"/>
          <w:szCs w:val="28"/>
        </w:rPr>
      </w:pPr>
      <w:r>
        <w:rPr>
          <w:rFonts w:ascii="宋体" w:hAnsi="宋体"/>
          <w:sz w:val="28"/>
          <w:szCs w:val="28"/>
        </w:rPr>
        <w:t>采  购  人</w:t>
      </w:r>
      <w:r>
        <w:rPr>
          <w:rFonts w:hint="eastAsia" w:ascii="宋体" w:hAnsi="宋体"/>
          <w:sz w:val="28"/>
          <w:szCs w:val="28"/>
        </w:rPr>
        <w:t>（甲方）</w:t>
      </w:r>
      <w:r>
        <w:rPr>
          <w:rFonts w:ascii="宋体" w:hAnsi="宋体"/>
          <w:sz w:val="28"/>
          <w:szCs w:val="28"/>
        </w:rPr>
        <w:t>：</w:t>
      </w:r>
    </w:p>
    <w:p>
      <w:pPr>
        <w:rPr>
          <w:rFonts w:ascii="宋体" w:hAnsi="宋体"/>
          <w:sz w:val="28"/>
          <w:szCs w:val="28"/>
        </w:rPr>
      </w:pPr>
      <w:r>
        <w:rPr>
          <w:rFonts w:ascii="宋体" w:hAnsi="宋体"/>
          <w:sz w:val="28"/>
          <w:szCs w:val="28"/>
        </w:rPr>
        <w:t>供  应  商</w:t>
      </w:r>
      <w:r>
        <w:rPr>
          <w:rFonts w:hint="eastAsia" w:ascii="宋体" w:hAnsi="宋体"/>
          <w:sz w:val="28"/>
          <w:szCs w:val="28"/>
        </w:rPr>
        <w:t>（乙方）</w:t>
      </w:r>
      <w:r>
        <w:rPr>
          <w:rFonts w:ascii="宋体" w:hAnsi="宋体"/>
          <w:sz w:val="28"/>
          <w:szCs w:val="28"/>
        </w:rPr>
        <w:t>：</w:t>
      </w:r>
    </w:p>
    <w:p>
      <w:pPr>
        <w:rPr>
          <w:rFonts w:ascii="宋体" w:hAnsi="宋体"/>
          <w:sz w:val="28"/>
          <w:szCs w:val="28"/>
          <w:u w:val="single"/>
        </w:rPr>
      </w:pPr>
      <w:r>
        <w:rPr>
          <w:rFonts w:ascii="宋体" w:hAnsi="宋体"/>
          <w:sz w:val="28"/>
          <w:szCs w:val="28"/>
        </w:rPr>
        <w:t>合 同 签 订 地点：呼和浩特市</w:t>
      </w:r>
    </w:p>
    <w:p>
      <w:pPr>
        <w:spacing w:line="360" w:lineRule="auto"/>
        <w:ind w:left="2" w:leftChars="1" w:right="57" w:firstLine="700" w:firstLineChars="250"/>
        <w:rPr>
          <w:rFonts w:ascii="宋体" w:hAnsi="宋体"/>
          <w:sz w:val="28"/>
          <w:szCs w:val="28"/>
        </w:rPr>
      </w:pPr>
      <w:r>
        <w:rPr>
          <w:rFonts w:hint="eastAsia" w:ascii="宋体" w:hAnsi="宋体"/>
          <w:sz w:val="28"/>
          <w:szCs w:val="28"/>
        </w:rPr>
        <w:t>为了保护供需各方合法权益，根据《中华人民共和国政府采购法》、《中华人民共和国合同法》、《政府采购货物和服务招标投标管理办法》等相关法律法规的规定，并严格遵循</w:t>
      </w:r>
      <w:r>
        <w:rPr>
          <w:rFonts w:hint="eastAsia" w:ascii="宋体" w:hAnsi="宋体" w:eastAsia="宋体" w:cs="宋体"/>
          <w:bCs/>
          <w:sz w:val="32"/>
          <w:szCs w:val="32"/>
          <w:lang w:eastAsia="zh-CN"/>
        </w:rPr>
        <w:t>认罪认罚宣传片</w:t>
      </w:r>
      <w:r>
        <w:rPr>
          <w:rFonts w:hint="eastAsia" w:ascii="宋体" w:hAnsi="宋体"/>
          <w:sz w:val="28"/>
          <w:szCs w:val="28"/>
        </w:rPr>
        <w:t>项目</w:t>
      </w:r>
      <w:r>
        <w:rPr>
          <w:rFonts w:ascii="宋体" w:hAnsi="宋体"/>
          <w:sz w:val="28"/>
          <w:szCs w:val="28"/>
        </w:rPr>
        <w:t>（</w:t>
      </w:r>
      <w:r>
        <w:rPr>
          <w:rFonts w:hint="eastAsia" w:ascii="宋体" w:hAnsi="宋体"/>
          <w:sz w:val="28"/>
          <w:szCs w:val="28"/>
        </w:rPr>
        <w:t>招标</w:t>
      </w:r>
      <w:r>
        <w:rPr>
          <w:rFonts w:ascii="宋体" w:hAnsi="宋体"/>
          <w:sz w:val="28"/>
          <w:szCs w:val="28"/>
        </w:rPr>
        <w:t>文件中的相关规定，</w:t>
      </w:r>
      <w:r>
        <w:rPr>
          <w:rFonts w:hint="eastAsia" w:ascii="宋体" w:hAnsi="宋体"/>
          <w:sz w:val="28"/>
          <w:szCs w:val="28"/>
        </w:rPr>
        <w:t>由采购人与供应商签订本合同，并共同遵守。</w:t>
      </w:r>
    </w:p>
    <w:p>
      <w:pPr>
        <w:spacing w:line="360" w:lineRule="auto"/>
        <w:ind w:left="57" w:leftChars="27" w:right="57" w:firstLine="562" w:firstLineChars="200"/>
        <w:outlineLvl w:val="0"/>
        <w:rPr>
          <w:rFonts w:ascii="宋体" w:hAnsi="宋体"/>
          <w:b/>
          <w:sz w:val="28"/>
          <w:szCs w:val="28"/>
        </w:rPr>
      </w:pPr>
      <w:r>
        <w:rPr>
          <w:rFonts w:hint="eastAsia" w:ascii="宋体" w:hAnsi="宋体"/>
          <w:b/>
          <w:sz w:val="28"/>
          <w:szCs w:val="28"/>
        </w:rPr>
        <w:t>一、合同文件</w:t>
      </w:r>
    </w:p>
    <w:p>
      <w:pPr>
        <w:pStyle w:val="7"/>
        <w:ind w:left="57" w:leftChars="27" w:right="57" w:firstLine="560" w:firstLineChars="200"/>
        <w:rPr>
          <w:rFonts w:hAnsi="宋体"/>
          <w:sz w:val="28"/>
          <w:szCs w:val="28"/>
        </w:rPr>
      </w:pPr>
      <w:r>
        <w:rPr>
          <w:rFonts w:hint="eastAsia" w:hAnsi="宋体"/>
          <w:sz w:val="28"/>
          <w:szCs w:val="28"/>
        </w:rPr>
        <w:t>本合同所附下列文件资料为本合同不可分割的部分：</w:t>
      </w:r>
    </w:p>
    <w:p>
      <w:pPr>
        <w:pStyle w:val="7"/>
        <w:ind w:left="57" w:leftChars="27" w:right="57" w:firstLine="280" w:firstLineChars="100"/>
        <w:rPr>
          <w:rFonts w:hAnsi="宋体"/>
          <w:sz w:val="28"/>
          <w:szCs w:val="28"/>
        </w:rPr>
      </w:pPr>
      <w:r>
        <w:rPr>
          <w:rFonts w:hint="eastAsia" w:hAnsi="宋体"/>
          <w:sz w:val="28"/>
          <w:szCs w:val="28"/>
        </w:rPr>
        <w:t>（一）招标文件规定的合同基本条款；</w:t>
      </w:r>
    </w:p>
    <w:p>
      <w:pPr>
        <w:pStyle w:val="7"/>
        <w:ind w:left="57" w:leftChars="27" w:right="57" w:firstLine="280" w:firstLineChars="100"/>
        <w:rPr>
          <w:rFonts w:hAnsi="宋体"/>
          <w:sz w:val="28"/>
          <w:szCs w:val="28"/>
        </w:rPr>
      </w:pPr>
      <w:r>
        <w:rPr>
          <w:rFonts w:hint="eastAsia" w:hAnsi="宋体"/>
          <w:sz w:val="28"/>
          <w:szCs w:val="28"/>
        </w:rPr>
        <w:t>（二）投（竞）标人提交的投（竞）标书、投标报价明细表、更正、澄清、说明、补充事项及承诺和售后服务承诺等全部投（竞）标文件；</w:t>
      </w:r>
    </w:p>
    <w:p>
      <w:pPr>
        <w:pStyle w:val="7"/>
        <w:ind w:left="57" w:leftChars="27" w:right="57" w:firstLine="280" w:firstLineChars="100"/>
        <w:rPr>
          <w:rFonts w:hAnsi="宋体"/>
          <w:sz w:val="28"/>
          <w:szCs w:val="28"/>
        </w:rPr>
      </w:pPr>
      <w:r>
        <w:rPr>
          <w:rFonts w:hint="eastAsia" w:hAnsi="宋体"/>
          <w:sz w:val="28"/>
          <w:szCs w:val="28"/>
        </w:rPr>
        <w:t>（三）货物需求</w:t>
      </w:r>
      <w:r>
        <w:rPr>
          <w:rFonts w:hAnsi="宋体"/>
          <w:sz w:val="28"/>
          <w:szCs w:val="28"/>
        </w:rPr>
        <w:t>一览表</w:t>
      </w:r>
      <w:r>
        <w:rPr>
          <w:rFonts w:hint="eastAsia" w:hAnsi="宋体"/>
          <w:sz w:val="28"/>
          <w:szCs w:val="28"/>
        </w:rPr>
        <w:t>；</w:t>
      </w:r>
    </w:p>
    <w:p>
      <w:pPr>
        <w:pStyle w:val="7"/>
        <w:ind w:left="57" w:leftChars="27" w:right="57" w:firstLine="280" w:firstLineChars="100"/>
        <w:rPr>
          <w:rFonts w:hAnsi="宋体"/>
          <w:sz w:val="28"/>
          <w:szCs w:val="28"/>
        </w:rPr>
      </w:pPr>
      <w:r>
        <w:rPr>
          <w:rFonts w:hint="eastAsia" w:hAnsi="宋体"/>
          <w:sz w:val="28"/>
          <w:szCs w:val="28"/>
        </w:rPr>
        <w:t>（四）中标通知书；</w:t>
      </w:r>
    </w:p>
    <w:p>
      <w:pPr>
        <w:pStyle w:val="7"/>
        <w:ind w:left="57" w:leftChars="27" w:right="57" w:firstLine="280" w:firstLineChars="100"/>
        <w:rPr>
          <w:rFonts w:hAnsi="宋体"/>
          <w:sz w:val="28"/>
          <w:szCs w:val="28"/>
        </w:rPr>
      </w:pPr>
      <w:r>
        <w:rPr>
          <w:rFonts w:hint="eastAsia" w:hAnsi="宋体"/>
          <w:sz w:val="28"/>
          <w:szCs w:val="28"/>
        </w:rPr>
        <w:t>（五）双方以文字记述的补充条款或承诺；</w:t>
      </w:r>
    </w:p>
    <w:p>
      <w:pPr>
        <w:ind w:left="57" w:leftChars="27" w:right="57" w:firstLine="280" w:firstLineChars="100"/>
        <w:rPr>
          <w:rFonts w:ascii="宋体" w:hAnsi="宋体"/>
          <w:sz w:val="28"/>
          <w:szCs w:val="28"/>
        </w:rPr>
      </w:pPr>
      <w:r>
        <w:rPr>
          <w:rFonts w:hint="eastAsia" w:ascii="宋体" w:hAnsi="宋体"/>
          <w:sz w:val="28"/>
          <w:szCs w:val="28"/>
        </w:rPr>
        <w:t xml:space="preserve">（六）商务谈判过程中双方以文字记述的补充条款或承诺。 </w:t>
      </w:r>
    </w:p>
    <w:p>
      <w:pPr>
        <w:spacing w:beforeLines="50"/>
        <w:ind w:firstLine="562" w:firstLineChars="200"/>
        <w:outlineLvl w:val="0"/>
        <w:rPr>
          <w:rFonts w:ascii="宋体" w:hAnsi="宋体"/>
          <w:b/>
          <w:sz w:val="28"/>
          <w:szCs w:val="28"/>
        </w:rPr>
      </w:pPr>
      <w:r>
        <w:rPr>
          <w:rFonts w:ascii="宋体" w:hAnsi="宋体" w:cs="Bookman Old Style"/>
          <w:b/>
          <w:sz w:val="28"/>
          <w:szCs w:val="21"/>
        </w:rPr>
        <w:t>二、</w:t>
      </w:r>
      <w:r>
        <w:rPr>
          <w:rFonts w:hint="eastAsia" w:ascii="宋体" w:hAnsi="宋体"/>
          <w:b/>
          <w:sz w:val="28"/>
          <w:szCs w:val="28"/>
        </w:rPr>
        <w:t>合同范围和条件</w:t>
      </w:r>
    </w:p>
    <w:p>
      <w:pPr>
        <w:spacing w:line="360" w:lineRule="auto"/>
        <w:ind w:left="57" w:leftChars="27" w:right="57" w:firstLine="560" w:firstLineChars="200"/>
        <w:rPr>
          <w:rFonts w:ascii="宋体" w:hAnsi="宋体"/>
          <w:sz w:val="28"/>
          <w:szCs w:val="28"/>
        </w:rPr>
      </w:pPr>
      <w:r>
        <w:rPr>
          <w:rFonts w:hint="eastAsia" w:ascii="宋体" w:hAnsi="宋体"/>
          <w:sz w:val="28"/>
          <w:szCs w:val="28"/>
        </w:rPr>
        <w:t>本合同的范围和条件应与上述合同文件的规定相一致。</w:t>
      </w:r>
    </w:p>
    <w:p>
      <w:pPr>
        <w:ind w:left="57" w:leftChars="27" w:right="57" w:firstLine="562" w:firstLineChars="200"/>
        <w:outlineLvl w:val="0"/>
        <w:rPr>
          <w:rFonts w:ascii="宋体" w:hAnsi="宋体"/>
          <w:b/>
          <w:sz w:val="28"/>
          <w:szCs w:val="28"/>
        </w:rPr>
      </w:pPr>
      <w:r>
        <w:rPr>
          <w:rFonts w:hint="eastAsia" w:ascii="宋体" w:hAnsi="宋体"/>
          <w:b/>
          <w:sz w:val="28"/>
          <w:szCs w:val="28"/>
        </w:rPr>
        <w:t>三、货物采购和服务内容</w:t>
      </w:r>
    </w:p>
    <w:p>
      <w:pPr>
        <w:spacing w:beforeLines="50"/>
        <w:ind w:firstLine="560" w:firstLineChars="200"/>
        <w:rPr>
          <w:rFonts w:ascii="宋体" w:hAnsi="宋体" w:cs="Bookman Old Style"/>
          <w:sz w:val="28"/>
          <w:szCs w:val="21"/>
        </w:rPr>
      </w:pPr>
      <w:r>
        <w:rPr>
          <w:rFonts w:hint="eastAsia" w:ascii="宋体" w:hAnsi="宋体"/>
          <w:sz w:val="28"/>
          <w:szCs w:val="28"/>
        </w:rPr>
        <w:t>本合同所涉及的乙方应提供的货物和服务内容详见投（竞）标文件</w:t>
      </w:r>
      <w:r>
        <w:rPr>
          <w:rFonts w:ascii="宋体" w:hAnsi="宋体"/>
          <w:sz w:val="28"/>
          <w:szCs w:val="28"/>
        </w:rPr>
        <w:t>中</w:t>
      </w:r>
      <w:r>
        <w:rPr>
          <w:rFonts w:hint="eastAsia" w:ascii="宋体" w:hAnsi="宋体"/>
          <w:sz w:val="28"/>
          <w:szCs w:val="28"/>
        </w:rPr>
        <w:t>“货物需求一览表”；</w:t>
      </w:r>
      <w:r>
        <w:rPr>
          <w:rFonts w:hint="eastAsia" w:ascii="宋体" w:hAnsi="宋体" w:cs="Bookman Old Style"/>
          <w:sz w:val="28"/>
          <w:szCs w:val="21"/>
        </w:rPr>
        <w:t>货物</w:t>
      </w:r>
      <w:r>
        <w:rPr>
          <w:rFonts w:ascii="宋体" w:hAnsi="宋体" w:cs="Bookman Old Style"/>
          <w:sz w:val="28"/>
          <w:szCs w:val="21"/>
        </w:rPr>
        <w:t>名称、</w:t>
      </w:r>
      <w:r>
        <w:rPr>
          <w:rFonts w:hint="eastAsia" w:ascii="宋体" w:hAnsi="宋体" w:cs="Bookman Old Style"/>
          <w:sz w:val="28"/>
          <w:szCs w:val="21"/>
        </w:rPr>
        <w:t>生产厂家、品牌、规格型号、技术参数、性能指标</w:t>
      </w:r>
      <w:r>
        <w:rPr>
          <w:rFonts w:ascii="宋体" w:hAnsi="宋体" w:cs="Bookman Old Style"/>
          <w:sz w:val="28"/>
          <w:szCs w:val="21"/>
        </w:rPr>
        <w:t>、单价</w:t>
      </w:r>
      <w:r>
        <w:rPr>
          <w:rFonts w:hint="eastAsia" w:ascii="宋体" w:hAnsi="宋体" w:cs="Bookman Old Style"/>
          <w:sz w:val="28"/>
          <w:szCs w:val="21"/>
        </w:rPr>
        <w:t>（元）</w:t>
      </w:r>
      <w:r>
        <w:rPr>
          <w:rFonts w:ascii="宋体" w:hAnsi="宋体" w:cs="Bookman Old Style"/>
          <w:sz w:val="28"/>
          <w:szCs w:val="21"/>
        </w:rPr>
        <w:t>、数量、金额</w:t>
      </w:r>
      <w:r>
        <w:rPr>
          <w:rFonts w:hint="eastAsia" w:ascii="宋体" w:hAnsi="宋体" w:cs="Bookman Old Style"/>
          <w:sz w:val="28"/>
          <w:szCs w:val="21"/>
        </w:rPr>
        <w:t>合计（元）如下表：</w:t>
      </w:r>
    </w:p>
    <w:p>
      <w:pPr>
        <w:spacing w:line="360" w:lineRule="auto"/>
        <w:jc w:val="left"/>
        <w:rPr>
          <w:rFonts w:ascii="宋体" w:hAnsi="宋体"/>
          <w:sz w:val="20"/>
          <w:szCs w:val="20"/>
        </w:rPr>
      </w:pPr>
    </w:p>
    <w:tbl>
      <w:tblPr>
        <w:tblStyle w:val="14"/>
        <w:tblW w:w="105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1419"/>
        <w:gridCol w:w="850"/>
        <w:gridCol w:w="1418"/>
        <w:gridCol w:w="1417"/>
        <w:gridCol w:w="1559"/>
        <w:gridCol w:w="709"/>
        <w:gridCol w:w="1418"/>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360" w:lineRule="auto"/>
              <w:ind w:left="57" w:right="57"/>
              <w:jc w:val="center"/>
              <w:rPr>
                <w:rFonts w:ascii="宋体" w:hAnsi="宋体"/>
                <w:szCs w:val="21"/>
              </w:rPr>
            </w:pPr>
            <w:r>
              <w:rPr>
                <w:rFonts w:hint="eastAsia" w:ascii="宋体" w:hAnsi="宋体"/>
                <w:szCs w:val="21"/>
              </w:rPr>
              <w:t>序号</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tabs>
                <w:tab w:val="left" w:pos="1050"/>
              </w:tabs>
              <w:spacing w:line="360" w:lineRule="auto"/>
              <w:ind w:left="57" w:right="57"/>
              <w:jc w:val="center"/>
              <w:rPr>
                <w:rFonts w:ascii="宋体" w:hAnsi="宋体"/>
                <w:szCs w:val="21"/>
              </w:rPr>
            </w:pPr>
            <w:r>
              <w:rPr>
                <w:rFonts w:hint="eastAsia" w:ascii="宋体" w:hAnsi="宋体"/>
                <w:szCs w:val="21"/>
              </w:rPr>
              <w:t>货物名称</w:t>
            </w:r>
          </w:p>
        </w:tc>
        <w:tc>
          <w:tcPr>
            <w:tcW w:w="850"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品牌</w:t>
            </w: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规格型号</w:t>
            </w:r>
          </w:p>
        </w:tc>
        <w:tc>
          <w:tcPr>
            <w:tcW w:w="1417"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生产厂家</w:t>
            </w:r>
          </w:p>
        </w:tc>
        <w:tc>
          <w:tcPr>
            <w:tcW w:w="1559"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技术性能参数</w:t>
            </w:r>
          </w:p>
        </w:tc>
        <w:tc>
          <w:tcPr>
            <w:tcW w:w="709" w:type="dxa"/>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left="-107" w:leftChars="-51" w:right="-108"/>
              <w:jc w:val="center"/>
              <w:rPr>
                <w:rFonts w:ascii="宋体" w:hAnsi="宋体"/>
                <w:szCs w:val="21"/>
              </w:rPr>
            </w:pPr>
            <w:r>
              <w:rPr>
                <w:rFonts w:hint="eastAsia" w:ascii="宋体" w:hAnsi="宋体"/>
                <w:szCs w:val="21"/>
              </w:rPr>
              <w:t>数量及单位</w:t>
            </w: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spacing w:line="360" w:lineRule="auto"/>
              <w:ind w:leftChars="-51" w:right="-108" w:hanging="107" w:hangingChars="51"/>
              <w:jc w:val="center"/>
              <w:rPr>
                <w:rFonts w:ascii="宋体" w:hAnsi="宋体"/>
                <w:szCs w:val="21"/>
              </w:rPr>
            </w:pPr>
            <w:r>
              <w:rPr>
                <w:rFonts w:hint="eastAsia" w:ascii="宋体" w:hAnsi="宋体"/>
                <w:szCs w:val="21"/>
              </w:rPr>
              <w:t>单价（元）</w:t>
            </w: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spacing w:line="360" w:lineRule="auto"/>
              <w:ind w:right="57"/>
              <w:jc w:val="center"/>
              <w:rPr>
                <w:rFonts w:ascii="宋体" w:hAnsi="宋体"/>
                <w:szCs w:val="21"/>
              </w:rPr>
            </w:pPr>
            <w:r>
              <w:rPr>
                <w:rFonts w:ascii="宋体" w:hAnsi="宋体"/>
                <w:szCs w:val="21"/>
              </w:rPr>
              <w:t>金额</w:t>
            </w:r>
            <w:r>
              <w:rPr>
                <w:rFonts w:hint="eastAsia" w:ascii="宋体" w:hAnsi="宋体"/>
                <w:szCs w:val="21"/>
              </w:rPr>
              <w:t>合计（元）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1</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559" w:type="dxa"/>
            <w:vMerge w:val="restart"/>
            <w:tcBorders>
              <w:top w:val="single" w:color="000000" w:sz="6" w:space="0"/>
              <w:left w:val="single" w:color="auto" w:sz="4" w:space="0"/>
              <w:right w:val="single" w:color="auto" w:sz="4" w:space="0"/>
            </w:tcBorders>
            <w:shd w:val="clear" w:color="auto" w:fill="auto"/>
            <w:vAlign w:val="center"/>
          </w:tcPr>
          <w:p>
            <w:pPr>
              <w:adjustRightInd w:val="0"/>
              <w:snapToGrid w:val="0"/>
              <w:spacing w:line="460" w:lineRule="exact"/>
              <w:jc w:val="center"/>
              <w:rPr>
                <w:rFonts w:ascii="宋体" w:hAnsi="宋体"/>
                <w:szCs w:val="21"/>
              </w:rPr>
            </w:pPr>
            <w:r>
              <w:rPr>
                <w:rFonts w:hint="eastAsia" w:ascii="宋体" w:hAnsi="宋体"/>
                <w:b/>
                <w:szCs w:val="21"/>
              </w:rPr>
              <w:t>详细规格型号、技术参数、质保期、售后服务条款等见投（竞）标文件。</w:t>
            </w:r>
          </w:p>
        </w:tc>
        <w:tc>
          <w:tcPr>
            <w:tcW w:w="70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2</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000000" w:sz="6" w:space="0"/>
              <w:left w:val="single" w:color="auto" w:sz="4" w:space="0"/>
              <w:bottom w:val="single" w:color="auto" w:sz="4"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3</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4</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5</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6</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7</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8</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left="57" w:right="57"/>
              <w:jc w:val="center"/>
              <w:rPr>
                <w:rFonts w:ascii="宋体" w:hAnsi="宋体"/>
                <w:szCs w:val="21"/>
              </w:rPr>
            </w:pPr>
            <w:r>
              <w:rPr>
                <w:rFonts w:hint="eastAsia" w:ascii="宋体" w:hAnsi="宋体"/>
                <w:szCs w:val="21"/>
              </w:rPr>
              <w:t>合计</w:t>
            </w:r>
          </w:p>
        </w:tc>
        <w:tc>
          <w:tcPr>
            <w:tcW w:w="9871" w:type="dxa"/>
            <w:gridSpan w:val="8"/>
            <w:tcBorders>
              <w:top w:val="single" w:color="000000" w:sz="6" w:space="0"/>
              <w:left w:val="single" w:color="000000" w:sz="6" w:space="0"/>
              <w:bottom w:val="single" w:color="000000" w:sz="6" w:space="0"/>
              <w:right w:val="single" w:color="auto" w:sz="4" w:space="0"/>
            </w:tcBorders>
            <w:shd w:val="clear" w:color="auto" w:fill="auto"/>
            <w:vAlign w:val="center"/>
          </w:tcPr>
          <w:p>
            <w:pPr>
              <w:tabs>
                <w:tab w:val="left" w:pos="1050"/>
              </w:tabs>
              <w:spacing w:line="360" w:lineRule="auto"/>
              <w:ind w:right="57"/>
              <w:rPr>
                <w:rFonts w:ascii="宋体" w:hAnsi="宋体"/>
                <w:b/>
                <w:sz w:val="24"/>
              </w:rPr>
            </w:pPr>
            <w:r>
              <w:rPr>
                <w:rFonts w:hint="eastAsia" w:ascii="宋体" w:hAnsi="宋体"/>
                <w:b/>
                <w:sz w:val="24"/>
              </w:rPr>
              <w:t>人民币      ￥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360" w:lineRule="auto"/>
              <w:ind w:left="57" w:right="57"/>
              <w:jc w:val="center"/>
              <w:rPr>
                <w:rFonts w:ascii="宋体" w:hAnsi="宋体"/>
                <w:szCs w:val="21"/>
              </w:rPr>
            </w:pPr>
            <w:r>
              <w:rPr>
                <w:rFonts w:hint="eastAsia" w:ascii="宋体" w:hAnsi="宋体"/>
                <w:szCs w:val="21"/>
              </w:rPr>
              <w:t>备注</w:t>
            </w:r>
          </w:p>
        </w:tc>
        <w:tc>
          <w:tcPr>
            <w:tcW w:w="9871" w:type="dxa"/>
            <w:gridSpan w:val="8"/>
            <w:tcBorders>
              <w:top w:val="single" w:color="000000" w:sz="6" w:space="0"/>
              <w:left w:val="single" w:color="000000" w:sz="6" w:space="0"/>
              <w:bottom w:val="single" w:color="000000" w:sz="6" w:space="0"/>
              <w:right w:val="single" w:color="auto" w:sz="4" w:space="0"/>
            </w:tcBorders>
            <w:shd w:val="clear" w:color="auto" w:fill="auto"/>
            <w:vAlign w:val="center"/>
          </w:tcPr>
          <w:p>
            <w:pPr>
              <w:tabs>
                <w:tab w:val="left" w:pos="1050"/>
              </w:tabs>
              <w:spacing w:line="360" w:lineRule="auto"/>
              <w:ind w:right="57"/>
              <w:rPr>
                <w:rFonts w:ascii="宋体" w:hAnsi="宋体"/>
                <w:b/>
                <w:szCs w:val="21"/>
              </w:rPr>
            </w:pPr>
          </w:p>
        </w:tc>
      </w:tr>
    </w:tbl>
    <w:p>
      <w:pPr>
        <w:adjustRightInd w:val="0"/>
        <w:snapToGrid w:val="0"/>
        <w:spacing w:line="460" w:lineRule="exact"/>
        <w:jc w:val="left"/>
        <w:rPr>
          <w:rFonts w:ascii="仿宋" w:hAnsi="仿宋" w:eastAsia="仿宋"/>
          <w:b/>
          <w:sz w:val="28"/>
          <w:szCs w:val="28"/>
        </w:rPr>
      </w:pPr>
      <w:r>
        <w:rPr>
          <w:rFonts w:hint="eastAsia" w:ascii="仿宋" w:hAnsi="仿宋" w:eastAsia="仿宋"/>
          <w:b/>
          <w:sz w:val="28"/>
          <w:szCs w:val="28"/>
        </w:rPr>
        <w:t xml:space="preserve">  </w:t>
      </w:r>
    </w:p>
    <w:p>
      <w:pPr>
        <w:spacing w:line="360" w:lineRule="auto"/>
        <w:ind w:right="57" w:firstLine="562" w:firstLineChars="200"/>
        <w:outlineLvl w:val="0"/>
        <w:rPr>
          <w:rFonts w:ascii="宋体" w:hAnsi="宋体"/>
          <w:b/>
          <w:sz w:val="28"/>
          <w:szCs w:val="28"/>
        </w:rPr>
      </w:pPr>
      <w:r>
        <w:rPr>
          <w:rFonts w:hint="eastAsia" w:ascii="宋体" w:hAnsi="宋体"/>
          <w:b/>
          <w:sz w:val="28"/>
          <w:szCs w:val="28"/>
        </w:rPr>
        <w:t>四、合同金额</w:t>
      </w:r>
    </w:p>
    <w:p>
      <w:pPr>
        <w:spacing w:line="360" w:lineRule="auto"/>
        <w:ind w:firstLine="560" w:firstLineChars="200"/>
        <w:rPr>
          <w:rFonts w:ascii="宋体" w:hAnsi="宋体"/>
          <w:sz w:val="28"/>
          <w:szCs w:val="28"/>
        </w:rPr>
      </w:pPr>
      <w:r>
        <w:rPr>
          <w:rFonts w:hint="eastAsia" w:ascii="宋体" w:hAnsi="宋体"/>
          <w:sz w:val="28"/>
          <w:szCs w:val="28"/>
        </w:rPr>
        <w:t>根据</w:t>
      </w:r>
      <w:r>
        <w:rPr>
          <w:rFonts w:ascii="宋体" w:hAnsi="宋体"/>
          <w:sz w:val="28"/>
          <w:szCs w:val="28"/>
        </w:rPr>
        <w:t>成交</w:t>
      </w:r>
      <w:r>
        <w:rPr>
          <w:rFonts w:hint="eastAsia" w:ascii="宋体" w:hAnsi="宋体"/>
          <w:sz w:val="28"/>
          <w:szCs w:val="28"/>
        </w:rPr>
        <w:t>通知书的内容，</w:t>
      </w:r>
      <w:r>
        <w:rPr>
          <w:rFonts w:ascii="宋体" w:hAnsi="宋体"/>
          <w:sz w:val="28"/>
          <w:szCs w:val="28"/>
        </w:rPr>
        <w:t>成交</w:t>
      </w:r>
      <w:r>
        <w:rPr>
          <w:rFonts w:hint="eastAsia" w:ascii="宋体" w:hAnsi="宋体"/>
          <w:sz w:val="28"/>
          <w:szCs w:val="28"/>
        </w:rPr>
        <w:t>项目金额为：</w:t>
      </w:r>
      <w:r>
        <w:rPr>
          <w:rFonts w:ascii="宋体" w:hAnsi="宋体"/>
          <w:sz w:val="28"/>
          <w:szCs w:val="28"/>
        </w:rPr>
        <w:t>____</w:t>
      </w:r>
      <w:r>
        <w:rPr>
          <w:rFonts w:hint="eastAsia" w:ascii="宋体" w:hAnsi="宋体"/>
          <w:sz w:val="28"/>
          <w:szCs w:val="28"/>
        </w:rPr>
        <w:t>（￥元）。</w:t>
      </w:r>
    </w:p>
    <w:p>
      <w:pPr>
        <w:ind w:firstLine="573"/>
        <w:outlineLvl w:val="0"/>
        <w:rPr>
          <w:rFonts w:ascii="宋体" w:hAnsi="宋体"/>
          <w:b/>
          <w:sz w:val="28"/>
          <w:szCs w:val="28"/>
        </w:rPr>
      </w:pPr>
      <w:r>
        <w:rPr>
          <w:rFonts w:hint="eastAsia" w:ascii="宋体" w:hAnsi="宋体"/>
          <w:b/>
          <w:sz w:val="28"/>
          <w:szCs w:val="28"/>
        </w:rPr>
        <w:t>五、交货时间</w:t>
      </w:r>
      <w:r>
        <w:rPr>
          <w:rFonts w:ascii="宋体" w:hAnsi="宋体"/>
          <w:b/>
          <w:sz w:val="28"/>
          <w:szCs w:val="28"/>
        </w:rPr>
        <w:t>、地点</w:t>
      </w:r>
    </w:p>
    <w:p>
      <w:pPr>
        <w:spacing w:line="360" w:lineRule="auto"/>
        <w:ind w:firstLine="560" w:firstLineChars="200"/>
        <w:rPr>
          <w:rFonts w:ascii="宋体" w:hAnsi="宋体"/>
          <w:sz w:val="28"/>
          <w:szCs w:val="28"/>
        </w:rPr>
      </w:pPr>
      <w:r>
        <w:rPr>
          <w:rFonts w:hint="eastAsia" w:ascii="宋体" w:hAnsi="宋体"/>
          <w:sz w:val="28"/>
          <w:szCs w:val="28"/>
        </w:rPr>
        <w:t>本合同交货期为:</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交货地点为：</w:t>
      </w:r>
    </w:p>
    <w:p>
      <w:pPr>
        <w:ind w:left="57" w:leftChars="27" w:right="57" w:firstLine="562" w:firstLineChars="200"/>
        <w:outlineLvl w:val="0"/>
        <w:rPr>
          <w:rFonts w:ascii="宋体" w:hAnsi="宋体"/>
          <w:b/>
          <w:sz w:val="28"/>
          <w:szCs w:val="28"/>
        </w:rPr>
      </w:pPr>
      <w:r>
        <w:rPr>
          <w:rFonts w:hint="eastAsia" w:ascii="宋体" w:hAnsi="宋体"/>
          <w:b/>
          <w:sz w:val="28"/>
          <w:szCs w:val="28"/>
        </w:rPr>
        <w:t>六、验收办法</w:t>
      </w:r>
    </w:p>
    <w:p>
      <w:pPr>
        <w:ind w:left="57" w:leftChars="27" w:right="57" w:firstLine="560" w:firstLineChars="200"/>
        <w:rPr>
          <w:rFonts w:ascii="宋体" w:hAnsi="宋体"/>
          <w:sz w:val="28"/>
          <w:szCs w:val="28"/>
        </w:rPr>
      </w:pPr>
      <w:r>
        <w:rPr>
          <w:rFonts w:hint="eastAsia" w:ascii="宋体" w:hAnsi="宋体"/>
          <w:sz w:val="28"/>
          <w:szCs w:val="28"/>
        </w:rPr>
        <w:t>乙方交货时，必须同时出具符合国家规定的货物合格证书。货物到达采购人指定地点后，甲方对货物进行验收，验收合格方可交货。本合同的货物验收责任人是采购人（甲方）。</w:t>
      </w:r>
    </w:p>
    <w:p>
      <w:pPr>
        <w:ind w:left="57" w:leftChars="27" w:right="57" w:firstLine="562" w:firstLineChars="200"/>
        <w:outlineLvl w:val="0"/>
        <w:rPr>
          <w:rFonts w:ascii="宋体" w:hAnsi="宋体"/>
          <w:color w:val="000000"/>
          <w:szCs w:val="21"/>
        </w:rPr>
      </w:pPr>
      <w:r>
        <w:rPr>
          <w:rFonts w:hint="eastAsia" w:ascii="宋体" w:hAnsi="宋体"/>
          <w:b/>
          <w:sz w:val="28"/>
          <w:szCs w:val="28"/>
        </w:rPr>
        <w:t>七、付款方式及比例</w:t>
      </w:r>
    </w:p>
    <w:p>
      <w:pPr>
        <w:ind w:left="57" w:leftChars="27" w:right="57" w:firstLine="560" w:firstLineChars="200"/>
        <w:rPr>
          <w:rFonts w:ascii="宋体" w:hAnsi="宋体"/>
          <w:sz w:val="28"/>
          <w:szCs w:val="28"/>
        </w:rPr>
      </w:pPr>
    </w:p>
    <w:p>
      <w:pPr>
        <w:spacing w:line="360" w:lineRule="auto"/>
        <w:ind w:firstLine="562" w:firstLineChars="201"/>
        <w:rPr>
          <w:rFonts w:ascii="宋体" w:hAnsi="宋体"/>
          <w:sz w:val="28"/>
          <w:szCs w:val="28"/>
        </w:rPr>
      </w:pPr>
      <w:r>
        <w:rPr>
          <w:rFonts w:hint="eastAsia" w:ascii="宋体" w:hAnsi="宋体"/>
          <w:sz w:val="28"/>
          <w:szCs w:val="28"/>
        </w:rPr>
        <w:t xml:space="preserve">供应商开户银行： </w:t>
      </w:r>
    </w:p>
    <w:p>
      <w:pPr>
        <w:spacing w:line="360" w:lineRule="auto"/>
        <w:ind w:firstLine="562" w:firstLineChars="201"/>
        <w:rPr>
          <w:rFonts w:ascii="宋体" w:hAnsi="宋体"/>
          <w:sz w:val="28"/>
          <w:szCs w:val="28"/>
        </w:rPr>
      </w:pPr>
      <w:r>
        <w:rPr>
          <w:rFonts w:hint="eastAsia" w:ascii="宋体" w:hAnsi="宋体"/>
          <w:sz w:val="28"/>
          <w:szCs w:val="28"/>
        </w:rPr>
        <w:t>账号</w:t>
      </w:r>
      <w:r>
        <w:rPr>
          <w:rFonts w:ascii="宋体" w:hAnsi="宋体"/>
          <w:sz w:val="28"/>
          <w:szCs w:val="28"/>
        </w:rPr>
        <w:t>/</w:t>
      </w:r>
      <w:r>
        <w:rPr>
          <w:rFonts w:hint="eastAsia" w:ascii="宋体" w:hAnsi="宋体"/>
          <w:sz w:val="28"/>
          <w:szCs w:val="28"/>
        </w:rPr>
        <w:t xml:space="preserve">行号： </w:t>
      </w:r>
    </w:p>
    <w:p>
      <w:pPr>
        <w:pStyle w:val="7"/>
        <w:ind w:left="57" w:right="57" w:firstLine="562" w:firstLineChars="200"/>
        <w:outlineLvl w:val="0"/>
        <w:rPr>
          <w:rFonts w:hAnsi="宋体"/>
          <w:b/>
          <w:sz w:val="28"/>
          <w:szCs w:val="28"/>
        </w:rPr>
      </w:pPr>
      <w:r>
        <w:rPr>
          <w:rFonts w:hint="eastAsia" w:hAnsi="宋体"/>
          <w:b/>
          <w:sz w:val="28"/>
          <w:szCs w:val="28"/>
        </w:rPr>
        <w:t>八、履约保证金</w:t>
      </w:r>
    </w:p>
    <w:p>
      <w:pPr>
        <w:pStyle w:val="7"/>
        <w:ind w:left="57" w:right="57" w:firstLine="560" w:firstLineChars="200"/>
        <w:rPr>
          <w:rFonts w:hAnsi="宋体"/>
          <w:color w:val="000000"/>
          <w:sz w:val="28"/>
          <w:szCs w:val="28"/>
        </w:rPr>
      </w:pPr>
      <w:r>
        <w:rPr>
          <w:rFonts w:hint="eastAsia" w:hAnsi="宋体"/>
          <w:sz w:val="28"/>
          <w:szCs w:val="28"/>
        </w:rPr>
        <w:t xml:space="preserve">        </w:t>
      </w:r>
    </w:p>
    <w:p>
      <w:pPr>
        <w:pStyle w:val="7"/>
        <w:ind w:left="57" w:right="57" w:firstLine="562" w:firstLineChars="200"/>
        <w:outlineLvl w:val="0"/>
        <w:rPr>
          <w:rFonts w:hAnsi="宋体"/>
          <w:b/>
          <w:sz w:val="28"/>
          <w:szCs w:val="28"/>
        </w:rPr>
      </w:pPr>
      <w:r>
        <w:rPr>
          <w:rFonts w:hint="eastAsia" w:hAnsi="宋体"/>
          <w:b/>
          <w:sz w:val="28"/>
          <w:szCs w:val="28"/>
        </w:rPr>
        <w:t>九、合同生效及其他</w:t>
      </w:r>
    </w:p>
    <w:p>
      <w:pPr>
        <w:ind w:firstLine="560" w:firstLineChars="200"/>
        <w:rPr>
          <w:rFonts w:ascii="宋体" w:hAnsi="宋体"/>
          <w:sz w:val="28"/>
          <w:szCs w:val="28"/>
        </w:rPr>
      </w:pPr>
      <w:r>
        <w:rPr>
          <w:rFonts w:hint="eastAsia" w:ascii="宋体" w:hAnsi="宋体"/>
          <w:sz w:val="28"/>
          <w:szCs w:val="28"/>
        </w:rPr>
        <w:t>本合同一式四份，经甲乙双方法定代表人（或授权代表）签字并加盖公章后生效。甲乙双方各执两份。</w:t>
      </w:r>
    </w:p>
    <w:p>
      <w:pPr>
        <w:rPr>
          <w:rFonts w:ascii="宋体" w:hAnsi="宋体"/>
          <w:sz w:val="28"/>
          <w:szCs w:val="28"/>
        </w:rPr>
      </w:pPr>
    </w:p>
    <w:p>
      <w:pPr>
        <w:rPr>
          <w:rFonts w:ascii="宋体" w:hAnsi="宋体"/>
          <w:b/>
          <w:sz w:val="28"/>
          <w:szCs w:val="28"/>
        </w:rPr>
      </w:pPr>
      <w:r>
        <w:rPr>
          <w:rFonts w:ascii="宋体" w:hAnsi="宋体"/>
          <w:b/>
          <w:sz w:val="28"/>
          <w:szCs w:val="28"/>
        </w:rPr>
        <w:t>采购人</w:t>
      </w:r>
      <w:r>
        <w:rPr>
          <w:rFonts w:hint="eastAsia" w:ascii="宋体" w:hAnsi="宋体"/>
          <w:b/>
          <w:sz w:val="28"/>
          <w:szCs w:val="28"/>
        </w:rPr>
        <w:t>：</w:t>
      </w:r>
    </w:p>
    <w:p>
      <w:pPr>
        <w:rPr>
          <w:rFonts w:ascii="宋体" w:hAnsi="宋体"/>
          <w:b/>
          <w:sz w:val="28"/>
          <w:szCs w:val="28"/>
        </w:rPr>
      </w:pPr>
      <w:r>
        <w:rPr>
          <w:rFonts w:hint="eastAsia" w:ascii="宋体" w:hAnsi="宋体"/>
          <w:b/>
          <w:sz w:val="28"/>
          <w:szCs w:val="28"/>
        </w:rPr>
        <w:t xml:space="preserve">负责人：  </w:t>
      </w:r>
    </w:p>
    <w:p>
      <w:pPr>
        <w:rPr>
          <w:rFonts w:ascii="宋体" w:hAnsi="宋体"/>
          <w:b/>
          <w:sz w:val="28"/>
          <w:szCs w:val="28"/>
        </w:rPr>
      </w:pPr>
      <w:r>
        <w:rPr>
          <w:rFonts w:hint="eastAsia" w:ascii="宋体" w:hAnsi="宋体"/>
          <w:b/>
          <w:sz w:val="28"/>
          <w:szCs w:val="28"/>
        </w:rPr>
        <w:t>地  址：</w:t>
      </w:r>
    </w:p>
    <w:p>
      <w:pPr>
        <w:rPr>
          <w:rFonts w:ascii="宋体" w:hAnsi="宋体"/>
          <w:b/>
          <w:sz w:val="28"/>
          <w:szCs w:val="28"/>
        </w:rPr>
      </w:pPr>
      <w:r>
        <w:rPr>
          <w:rFonts w:hint="eastAsia" w:ascii="宋体" w:hAnsi="宋体"/>
          <w:b/>
          <w:sz w:val="28"/>
          <w:szCs w:val="28"/>
        </w:rPr>
        <w:t>电  话：</w:t>
      </w:r>
    </w:p>
    <w:p>
      <w:pPr>
        <w:ind w:firstLine="5594" w:firstLineChars="1990"/>
        <w:rPr>
          <w:rFonts w:ascii="宋体" w:hAnsi="宋体"/>
          <w:b/>
          <w:sz w:val="28"/>
          <w:szCs w:val="28"/>
        </w:rPr>
      </w:pPr>
      <w:r>
        <w:rPr>
          <w:rFonts w:hint="eastAsia" w:ascii="宋体" w:hAnsi="宋体"/>
          <w:b/>
          <w:sz w:val="28"/>
          <w:szCs w:val="28"/>
        </w:rPr>
        <w:t xml:space="preserve">    年  月  日</w:t>
      </w:r>
    </w:p>
    <w:p>
      <w:pPr>
        <w:rPr>
          <w:rFonts w:ascii="宋体" w:hAnsi="宋体"/>
          <w:b/>
          <w:sz w:val="28"/>
          <w:szCs w:val="28"/>
        </w:rPr>
      </w:pPr>
    </w:p>
    <w:p>
      <w:pPr>
        <w:rPr>
          <w:rFonts w:ascii="宋体" w:hAnsi="宋体"/>
          <w:b/>
          <w:sz w:val="28"/>
          <w:szCs w:val="28"/>
        </w:rPr>
      </w:pPr>
    </w:p>
    <w:p>
      <w:pPr>
        <w:rPr>
          <w:rFonts w:ascii="宋体" w:hAnsi="宋体"/>
          <w:b/>
          <w:sz w:val="28"/>
          <w:szCs w:val="28"/>
        </w:rPr>
      </w:pPr>
      <w:r>
        <w:rPr>
          <w:rFonts w:hint="eastAsia" w:ascii="宋体" w:hAnsi="宋体"/>
          <w:b/>
          <w:sz w:val="28"/>
          <w:szCs w:val="28"/>
        </w:rPr>
        <w:t xml:space="preserve">供应商： </w:t>
      </w:r>
    </w:p>
    <w:p>
      <w:pPr>
        <w:rPr>
          <w:rFonts w:ascii="宋体" w:hAnsi="宋体"/>
          <w:b/>
          <w:sz w:val="28"/>
          <w:szCs w:val="28"/>
        </w:rPr>
      </w:pPr>
      <w:r>
        <w:rPr>
          <w:rFonts w:ascii="宋体" w:hAnsi="宋体"/>
          <w:b/>
          <w:sz w:val="28"/>
          <w:szCs w:val="28"/>
        </w:rPr>
        <w:t>负责人：</w:t>
      </w:r>
      <w:r>
        <w:rPr>
          <w:rFonts w:hint="eastAsia" w:ascii="宋体" w:hAnsi="宋体"/>
          <w:b/>
          <w:sz w:val="28"/>
          <w:szCs w:val="28"/>
        </w:rPr>
        <w:t xml:space="preserve">  </w:t>
      </w:r>
    </w:p>
    <w:p>
      <w:pPr>
        <w:rPr>
          <w:rFonts w:ascii="宋体" w:hAnsi="宋体"/>
          <w:b/>
          <w:sz w:val="28"/>
          <w:szCs w:val="28"/>
        </w:rPr>
      </w:pPr>
      <w:r>
        <w:rPr>
          <w:rFonts w:ascii="宋体" w:hAnsi="宋体"/>
          <w:b/>
          <w:sz w:val="28"/>
          <w:szCs w:val="28"/>
        </w:rPr>
        <w:t>地</w:t>
      </w:r>
      <w:r>
        <w:rPr>
          <w:rFonts w:hint="eastAsia" w:ascii="宋体" w:hAnsi="宋体"/>
          <w:b/>
          <w:sz w:val="28"/>
          <w:szCs w:val="28"/>
        </w:rPr>
        <w:t xml:space="preserve">  </w:t>
      </w:r>
      <w:r>
        <w:rPr>
          <w:rFonts w:ascii="宋体" w:hAnsi="宋体"/>
          <w:b/>
          <w:sz w:val="28"/>
          <w:szCs w:val="28"/>
        </w:rPr>
        <w:t>址：</w:t>
      </w:r>
      <w:r>
        <w:rPr>
          <w:rFonts w:hint="eastAsia" w:ascii="宋体" w:hAnsi="宋体"/>
          <w:b/>
          <w:sz w:val="28"/>
          <w:szCs w:val="28"/>
        </w:rPr>
        <w:t xml:space="preserve"> </w:t>
      </w:r>
    </w:p>
    <w:p>
      <w:pPr>
        <w:rPr>
          <w:rFonts w:ascii="宋体" w:hAnsi="宋体"/>
          <w:b/>
          <w:sz w:val="28"/>
          <w:szCs w:val="28"/>
        </w:rPr>
      </w:pPr>
      <w:r>
        <w:rPr>
          <w:rFonts w:hint="eastAsia" w:ascii="宋体" w:hAnsi="宋体"/>
          <w:b/>
          <w:sz w:val="28"/>
          <w:szCs w:val="28"/>
        </w:rPr>
        <w:t xml:space="preserve">电  话：  </w:t>
      </w:r>
    </w:p>
    <w:p>
      <w:pPr>
        <w:ind w:firstLine="5594" w:firstLineChars="1990"/>
        <w:rPr>
          <w:rFonts w:ascii="宋体" w:hAnsi="宋体"/>
          <w:b/>
          <w:sz w:val="28"/>
          <w:szCs w:val="28"/>
        </w:rPr>
      </w:pPr>
      <w:r>
        <w:rPr>
          <w:rFonts w:hint="eastAsia" w:ascii="宋体" w:hAnsi="宋体"/>
          <w:b/>
          <w:sz w:val="28"/>
          <w:szCs w:val="28"/>
        </w:rPr>
        <w:t xml:space="preserve">    年  月  日</w:t>
      </w:r>
    </w:p>
    <w:p>
      <w:pPr>
        <w:rPr>
          <w:rFonts w:ascii="宋体" w:hAnsi="宋体"/>
          <w:b/>
          <w:sz w:val="28"/>
          <w:szCs w:val="28"/>
        </w:rPr>
      </w:pPr>
    </w:p>
    <w:p>
      <w:pPr>
        <w:rPr>
          <w:rFonts w:ascii="宋体" w:hAnsi="宋体"/>
          <w:b/>
          <w:sz w:val="28"/>
          <w:szCs w:val="28"/>
        </w:rPr>
      </w:pPr>
    </w:p>
    <w:p>
      <w:pPr>
        <w:spacing w:line="600" w:lineRule="exact"/>
        <w:ind w:firstLine="420" w:firstLineChars="200"/>
      </w:pPr>
    </w:p>
    <w:sectPr>
      <w:footerReference r:id="rId9" w:type="default"/>
      <w:pgSz w:w="11906" w:h="16838"/>
      <w:pgMar w:top="1417" w:right="1134" w:bottom="1134"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43300"/>
      <w:docPartObj>
        <w:docPartGallery w:val="autotext"/>
      </w:docPartObj>
    </w:sdtPr>
    <w:sdtContent>
      <w:p>
        <w:pPr>
          <w:pStyle w:val="9"/>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48</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3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3DC0"/>
    <w:multiLevelType w:val="singleLevel"/>
    <w:tmpl w:val="18423D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4033"/>
    <w:rsid w:val="00000AFA"/>
    <w:rsid w:val="00004CA9"/>
    <w:rsid w:val="00004D6D"/>
    <w:rsid w:val="00005DCB"/>
    <w:rsid w:val="0000636E"/>
    <w:rsid w:val="00006909"/>
    <w:rsid w:val="0000781F"/>
    <w:rsid w:val="00011A96"/>
    <w:rsid w:val="0001248D"/>
    <w:rsid w:val="00013187"/>
    <w:rsid w:val="00016C8E"/>
    <w:rsid w:val="000220C0"/>
    <w:rsid w:val="00023C94"/>
    <w:rsid w:val="00024692"/>
    <w:rsid w:val="000246D4"/>
    <w:rsid w:val="000246F9"/>
    <w:rsid w:val="00025BC8"/>
    <w:rsid w:val="00025CAC"/>
    <w:rsid w:val="00030171"/>
    <w:rsid w:val="00030F8D"/>
    <w:rsid w:val="00031B31"/>
    <w:rsid w:val="00032D90"/>
    <w:rsid w:val="00032FD0"/>
    <w:rsid w:val="000343AF"/>
    <w:rsid w:val="00035570"/>
    <w:rsid w:val="000357D3"/>
    <w:rsid w:val="000359D9"/>
    <w:rsid w:val="00036676"/>
    <w:rsid w:val="00036DA7"/>
    <w:rsid w:val="00041353"/>
    <w:rsid w:val="000415C2"/>
    <w:rsid w:val="000423C1"/>
    <w:rsid w:val="000430BD"/>
    <w:rsid w:val="00043FAA"/>
    <w:rsid w:val="00043FFD"/>
    <w:rsid w:val="000447C3"/>
    <w:rsid w:val="00047B68"/>
    <w:rsid w:val="00050F92"/>
    <w:rsid w:val="0005102B"/>
    <w:rsid w:val="000531B0"/>
    <w:rsid w:val="00053A94"/>
    <w:rsid w:val="00053D4F"/>
    <w:rsid w:val="0006039D"/>
    <w:rsid w:val="00062ADD"/>
    <w:rsid w:val="000636A7"/>
    <w:rsid w:val="00063BFC"/>
    <w:rsid w:val="0006519D"/>
    <w:rsid w:val="00065C41"/>
    <w:rsid w:val="00066182"/>
    <w:rsid w:val="00066AA5"/>
    <w:rsid w:val="00066E53"/>
    <w:rsid w:val="000671A7"/>
    <w:rsid w:val="000676C9"/>
    <w:rsid w:val="00074166"/>
    <w:rsid w:val="00074AAD"/>
    <w:rsid w:val="000759D1"/>
    <w:rsid w:val="0007626B"/>
    <w:rsid w:val="00077054"/>
    <w:rsid w:val="0008266B"/>
    <w:rsid w:val="00082B94"/>
    <w:rsid w:val="00083E48"/>
    <w:rsid w:val="00083FD1"/>
    <w:rsid w:val="00086015"/>
    <w:rsid w:val="0008617B"/>
    <w:rsid w:val="00087D2E"/>
    <w:rsid w:val="00090018"/>
    <w:rsid w:val="000948CF"/>
    <w:rsid w:val="00094A5D"/>
    <w:rsid w:val="000962EE"/>
    <w:rsid w:val="00097967"/>
    <w:rsid w:val="000A22A1"/>
    <w:rsid w:val="000A285D"/>
    <w:rsid w:val="000A2B47"/>
    <w:rsid w:val="000A2F31"/>
    <w:rsid w:val="000A3F84"/>
    <w:rsid w:val="000A585D"/>
    <w:rsid w:val="000A6940"/>
    <w:rsid w:val="000A6CFF"/>
    <w:rsid w:val="000B0FC6"/>
    <w:rsid w:val="000B23A5"/>
    <w:rsid w:val="000B3741"/>
    <w:rsid w:val="000B3E5C"/>
    <w:rsid w:val="000B4421"/>
    <w:rsid w:val="000C0EB4"/>
    <w:rsid w:val="000C22AD"/>
    <w:rsid w:val="000C388C"/>
    <w:rsid w:val="000C4940"/>
    <w:rsid w:val="000C6CCB"/>
    <w:rsid w:val="000C7043"/>
    <w:rsid w:val="000C7624"/>
    <w:rsid w:val="000D06C5"/>
    <w:rsid w:val="000D197C"/>
    <w:rsid w:val="000D1B74"/>
    <w:rsid w:val="000D2062"/>
    <w:rsid w:val="000D4544"/>
    <w:rsid w:val="000D4F30"/>
    <w:rsid w:val="000D5143"/>
    <w:rsid w:val="000D6AF7"/>
    <w:rsid w:val="000D7E26"/>
    <w:rsid w:val="000E2476"/>
    <w:rsid w:val="000E326D"/>
    <w:rsid w:val="000E420C"/>
    <w:rsid w:val="000E4C28"/>
    <w:rsid w:val="000E5187"/>
    <w:rsid w:val="000E5A35"/>
    <w:rsid w:val="000E5C75"/>
    <w:rsid w:val="000E627B"/>
    <w:rsid w:val="000E753C"/>
    <w:rsid w:val="000F0E41"/>
    <w:rsid w:val="000F1E7C"/>
    <w:rsid w:val="000F2508"/>
    <w:rsid w:val="000F2C54"/>
    <w:rsid w:val="000F3789"/>
    <w:rsid w:val="000F4E5F"/>
    <w:rsid w:val="000F79B5"/>
    <w:rsid w:val="0010014A"/>
    <w:rsid w:val="00101297"/>
    <w:rsid w:val="001039F5"/>
    <w:rsid w:val="00115CD9"/>
    <w:rsid w:val="001160AE"/>
    <w:rsid w:val="00116162"/>
    <w:rsid w:val="00116409"/>
    <w:rsid w:val="00117CEB"/>
    <w:rsid w:val="001238F0"/>
    <w:rsid w:val="0012482D"/>
    <w:rsid w:val="00127D3E"/>
    <w:rsid w:val="0013061F"/>
    <w:rsid w:val="00130D6A"/>
    <w:rsid w:val="00130DB0"/>
    <w:rsid w:val="001312FF"/>
    <w:rsid w:val="00131A0B"/>
    <w:rsid w:val="00132D95"/>
    <w:rsid w:val="00132E97"/>
    <w:rsid w:val="00132F28"/>
    <w:rsid w:val="00136D46"/>
    <w:rsid w:val="00141462"/>
    <w:rsid w:val="00143B83"/>
    <w:rsid w:val="00144203"/>
    <w:rsid w:val="001456C3"/>
    <w:rsid w:val="0014605A"/>
    <w:rsid w:val="00146B73"/>
    <w:rsid w:val="00151371"/>
    <w:rsid w:val="0015238F"/>
    <w:rsid w:val="001560C3"/>
    <w:rsid w:val="001613BC"/>
    <w:rsid w:val="0016249F"/>
    <w:rsid w:val="00162743"/>
    <w:rsid w:val="00165C63"/>
    <w:rsid w:val="0017045B"/>
    <w:rsid w:val="0017078D"/>
    <w:rsid w:val="00170EB4"/>
    <w:rsid w:val="0017212B"/>
    <w:rsid w:val="00172247"/>
    <w:rsid w:val="00172372"/>
    <w:rsid w:val="0017266F"/>
    <w:rsid w:val="001737E5"/>
    <w:rsid w:val="00173B0E"/>
    <w:rsid w:val="00173F7C"/>
    <w:rsid w:val="00174262"/>
    <w:rsid w:val="001767D9"/>
    <w:rsid w:val="001768C6"/>
    <w:rsid w:val="00176E7B"/>
    <w:rsid w:val="001773FE"/>
    <w:rsid w:val="001776BA"/>
    <w:rsid w:val="00177B41"/>
    <w:rsid w:val="00180D33"/>
    <w:rsid w:val="001813B5"/>
    <w:rsid w:val="00181CA8"/>
    <w:rsid w:val="00182330"/>
    <w:rsid w:val="001828BD"/>
    <w:rsid w:val="0018291F"/>
    <w:rsid w:val="001845E4"/>
    <w:rsid w:val="00184BEE"/>
    <w:rsid w:val="001873F5"/>
    <w:rsid w:val="00191867"/>
    <w:rsid w:val="001926DC"/>
    <w:rsid w:val="00194103"/>
    <w:rsid w:val="00196D43"/>
    <w:rsid w:val="00197E4C"/>
    <w:rsid w:val="001A2023"/>
    <w:rsid w:val="001A559C"/>
    <w:rsid w:val="001A5B2C"/>
    <w:rsid w:val="001A7FEB"/>
    <w:rsid w:val="001B0EF2"/>
    <w:rsid w:val="001B16E2"/>
    <w:rsid w:val="001B24A5"/>
    <w:rsid w:val="001B2B80"/>
    <w:rsid w:val="001B2EFF"/>
    <w:rsid w:val="001B33DB"/>
    <w:rsid w:val="001B45EC"/>
    <w:rsid w:val="001B4D93"/>
    <w:rsid w:val="001B5431"/>
    <w:rsid w:val="001B5FD1"/>
    <w:rsid w:val="001B6102"/>
    <w:rsid w:val="001B7A43"/>
    <w:rsid w:val="001B7DFD"/>
    <w:rsid w:val="001C3487"/>
    <w:rsid w:val="001C56DB"/>
    <w:rsid w:val="001C5B4A"/>
    <w:rsid w:val="001C6F55"/>
    <w:rsid w:val="001D013C"/>
    <w:rsid w:val="001D0882"/>
    <w:rsid w:val="001D228D"/>
    <w:rsid w:val="001D44AF"/>
    <w:rsid w:val="001D528D"/>
    <w:rsid w:val="001D594C"/>
    <w:rsid w:val="001D6160"/>
    <w:rsid w:val="001D6DAB"/>
    <w:rsid w:val="001D7666"/>
    <w:rsid w:val="001E3E86"/>
    <w:rsid w:val="001E4CAD"/>
    <w:rsid w:val="001E5A4B"/>
    <w:rsid w:val="001F01DF"/>
    <w:rsid w:val="001F3930"/>
    <w:rsid w:val="001F3C2E"/>
    <w:rsid w:val="001F48E6"/>
    <w:rsid w:val="001F4F28"/>
    <w:rsid w:val="001F7623"/>
    <w:rsid w:val="00200523"/>
    <w:rsid w:val="0020211B"/>
    <w:rsid w:val="002023D8"/>
    <w:rsid w:val="0020246C"/>
    <w:rsid w:val="0020251F"/>
    <w:rsid w:val="00202952"/>
    <w:rsid w:val="00202E44"/>
    <w:rsid w:val="00204A2C"/>
    <w:rsid w:val="00205B0D"/>
    <w:rsid w:val="00205D46"/>
    <w:rsid w:val="0020767A"/>
    <w:rsid w:val="00207D3E"/>
    <w:rsid w:val="00207EF6"/>
    <w:rsid w:val="00210EAE"/>
    <w:rsid w:val="00211FF8"/>
    <w:rsid w:val="00213080"/>
    <w:rsid w:val="00213192"/>
    <w:rsid w:val="00214178"/>
    <w:rsid w:val="00216495"/>
    <w:rsid w:val="002169D5"/>
    <w:rsid w:val="002174DA"/>
    <w:rsid w:val="00217F3B"/>
    <w:rsid w:val="00223024"/>
    <w:rsid w:val="00223F38"/>
    <w:rsid w:val="0022586A"/>
    <w:rsid w:val="00225AA2"/>
    <w:rsid w:val="00225F12"/>
    <w:rsid w:val="00226986"/>
    <w:rsid w:val="002275DE"/>
    <w:rsid w:val="002316B0"/>
    <w:rsid w:val="00231D92"/>
    <w:rsid w:val="00232830"/>
    <w:rsid w:val="00235C56"/>
    <w:rsid w:val="00235CC3"/>
    <w:rsid w:val="00236BB9"/>
    <w:rsid w:val="002375DC"/>
    <w:rsid w:val="00237722"/>
    <w:rsid w:val="0023794E"/>
    <w:rsid w:val="0024123E"/>
    <w:rsid w:val="00241927"/>
    <w:rsid w:val="00242A7C"/>
    <w:rsid w:val="00242EEC"/>
    <w:rsid w:val="0024631A"/>
    <w:rsid w:val="00246B12"/>
    <w:rsid w:val="002509F1"/>
    <w:rsid w:val="0025130A"/>
    <w:rsid w:val="00252106"/>
    <w:rsid w:val="00252D4A"/>
    <w:rsid w:val="00255CE5"/>
    <w:rsid w:val="00255F11"/>
    <w:rsid w:val="00257674"/>
    <w:rsid w:val="00260470"/>
    <w:rsid w:val="00260891"/>
    <w:rsid w:val="00262528"/>
    <w:rsid w:val="00263C3E"/>
    <w:rsid w:val="002641C7"/>
    <w:rsid w:val="002649ED"/>
    <w:rsid w:val="00265131"/>
    <w:rsid w:val="0026767A"/>
    <w:rsid w:val="00272168"/>
    <w:rsid w:val="00272315"/>
    <w:rsid w:val="00272CFF"/>
    <w:rsid w:val="00275BB5"/>
    <w:rsid w:val="00275D9A"/>
    <w:rsid w:val="0027612D"/>
    <w:rsid w:val="0027706A"/>
    <w:rsid w:val="0027736E"/>
    <w:rsid w:val="00277887"/>
    <w:rsid w:val="002800E4"/>
    <w:rsid w:val="00280D6F"/>
    <w:rsid w:val="00280DFB"/>
    <w:rsid w:val="00281059"/>
    <w:rsid w:val="002813EA"/>
    <w:rsid w:val="002829C6"/>
    <w:rsid w:val="00283F8D"/>
    <w:rsid w:val="002848CF"/>
    <w:rsid w:val="00285B8F"/>
    <w:rsid w:val="00286476"/>
    <w:rsid w:val="00286A66"/>
    <w:rsid w:val="00287219"/>
    <w:rsid w:val="002873D7"/>
    <w:rsid w:val="0028763C"/>
    <w:rsid w:val="00290DDE"/>
    <w:rsid w:val="00291621"/>
    <w:rsid w:val="00293777"/>
    <w:rsid w:val="00294AED"/>
    <w:rsid w:val="002962A0"/>
    <w:rsid w:val="0029673E"/>
    <w:rsid w:val="00296C4A"/>
    <w:rsid w:val="002A02C6"/>
    <w:rsid w:val="002A34D9"/>
    <w:rsid w:val="002A3A74"/>
    <w:rsid w:val="002A55A0"/>
    <w:rsid w:val="002A5BC5"/>
    <w:rsid w:val="002A67FD"/>
    <w:rsid w:val="002A7242"/>
    <w:rsid w:val="002A7A4B"/>
    <w:rsid w:val="002A7B7F"/>
    <w:rsid w:val="002B1A64"/>
    <w:rsid w:val="002B210E"/>
    <w:rsid w:val="002B294C"/>
    <w:rsid w:val="002B4E40"/>
    <w:rsid w:val="002B53D0"/>
    <w:rsid w:val="002B5484"/>
    <w:rsid w:val="002B54BB"/>
    <w:rsid w:val="002C0999"/>
    <w:rsid w:val="002C1639"/>
    <w:rsid w:val="002C16B4"/>
    <w:rsid w:val="002C3720"/>
    <w:rsid w:val="002C37DF"/>
    <w:rsid w:val="002C4243"/>
    <w:rsid w:val="002C5052"/>
    <w:rsid w:val="002C5399"/>
    <w:rsid w:val="002C58B8"/>
    <w:rsid w:val="002C654C"/>
    <w:rsid w:val="002D18CF"/>
    <w:rsid w:val="002D3549"/>
    <w:rsid w:val="002D4D09"/>
    <w:rsid w:val="002D5165"/>
    <w:rsid w:val="002D5E34"/>
    <w:rsid w:val="002D6B3B"/>
    <w:rsid w:val="002D6CF0"/>
    <w:rsid w:val="002E0593"/>
    <w:rsid w:val="002E31BA"/>
    <w:rsid w:val="002E3881"/>
    <w:rsid w:val="002E55B1"/>
    <w:rsid w:val="002F0FB1"/>
    <w:rsid w:val="002F2068"/>
    <w:rsid w:val="002F238B"/>
    <w:rsid w:val="002F3514"/>
    <w:rsid w:val="002F3547"/>
    <w:rsid w:val="002F35F7"/>
    <w:rsid w:val="002F3C33"/>
    <w:rsid w:val="002F5A33"/>
    <w:rsid w:val="002F5E2D"/>
    <w:rsid w:val="002F6204"/>
    <w:rsid w:val="002F63A6"/>
    <w:rsid w:val="002F7B8D"/>
    <w:rsid w:val="0030142D"/>
    <w:rsid w:val="00303E81"/>
    <w:rsid w:val="0030764D"/>
    <w:rsid w:val="003078C7"/>
    <w:rsid w:val="003105FD"/>
    <w:rsid w:val="00312547"/>
    <w:rsid w:val="00313989"/>
    <w:rsid w:val="00314624"/>
    <w:rsid w:val="00314B31"/>
    <w:rsid w:val="00316169"/>
    <w:rsid w:val="00316ABC"/>
    <w:rsid w:val="003204E4"/>
    <w:rsid w:val="00321013"/>
    <w:rsid w:val="00321C64"/>
    <w:rsid w:val="003239C8"/>
    <w:rsid w:val="00324B5E"/>
    <w:rsid w:val="00325165"/>
    <w:rsid w:val="003260DC"/>
    <w:rsid w:val="003271AE"/>
    <w:rsid w:val="003303B9"/>
    <w:rsid w:val="00332BC5"/>
    <w:rsid w:val="00335F13"/>
    <w:rsid w:val="00340C5E"/>
    <w:rsid w:val="00342807"/>
    <w:rsid w:val="00342FD2"/>
    <w:rsid w:val="003430C5"/>
    <w:rsid w:val="00343DDA"/>
    <w:rsid w:val="003457DC"/>
    <w:rsid w:val="003457F6"/>
    <w:rsid w:val="00346722"/>
    <w:rsid w:val="003475A8"/>
    <w:rsid w:val="003507A5"/>
    <w:rsid w:val="003510FC"/>
    <w:rsid w:val="003523BF"/>
    <w:rsid w:val="00353689"/>
    <w:rsid w:val="00354335"/>
    <w:rsid w:val="00357469"/>
    <w:rsid w:val="003576B1"/>
    <w:rsid w:val="00360397"/>
    <w:rsid w:val="0036092C"/>
    <w:rsid w:val="00362A50"/>
    <w:rsid w:val="00363D11"/>
    <w:rsid w:val="00364062"/>
    <w:rsid w:val="0036597C"/>
    <w:rsid w:val="003659EC"/>
    <w:rsid w:val="003660C0"/>
    <w:rsid w:val="00367158"/>
    <w:rsid w:val="00370F86"/>
    <w:rsid w:val="0037150D"/>
    <w:rsid w:val="00373AFE"/>
    <w:rsid w:val="003743DD"/>
    <w:rsid w:val="00375E8D"/>
    <w:rsid w:val="0037610F"/>
    <w:rsid w:val="00377D37"/>
    <w:rsid w:val="003873F9"/>
    <w:rsid w:val="00387A44"/>
    <w:rsid w:val="003904F9"/>
    <w:rsid w:val="003910D7"/>
    <w:rsid w:val="00397B3C"/>
    <w:rsid w:val="003A00EB"/>
    <w:rsid w:val="003A0146"/>
    <w:rsid w:val="003A0FEA"/>
    <w:rsid w:val="003A1EBD"/>
    <w:rsid w:val="003A224C"/>
    <w:rsid w:val="003A2C04"/>
    <w:rsid w:val="003A313F"/>
    <w:rsid w:val="003A31CF"/>
    <w:rsid w:val="003A3A6E"/>
    <w:rsid w:val="003A582C"/>
    <w:rsid w:val="003A5B77"/>
    <w:rsid w:val="003A5E84"/>
    <w:rsid w:val="003A7803"/>
    <w:rsid w:val="003A7DB8"/>
    <w:rsid w:val="003B0D41"/>
    <w:rsid w:val="003B20CF"/>
    <w:rsid w:val="003B3522"/>
    <w:rsid w:val="003B595A"/>
    <w:rsid w:val="003B5C57"/>
    <w:rsid w:val="003B6037"/>
    <w:rsid w:val="003B65EB"/>
    <w:rsid w:val="003B6886"/>
    <w:rsid w:val="003B7C9E"/>
    <w:rsid w:val="003B7E62"/>
    <w:rsid w:val="003C03F6"/>
    <w:rsid w:val="003C4EA3"/>
    <w:rsid w:val="003C73B8"/>
    <w:rsid w:val="003C7E25"/>
    <w:rsid w:val="003D2A53"/>
    <w:rsid w:val="003D766C"/>
    <w:rsid w:val="003E18F7"/>
    <w:rsid w:val="003E1F93"/>
    <w:rsid w:val="003E4F60"/>
    <w:rsid w:val="003E5395"/>
    <w:rsid w:val="003E5E1E"/>
    <w:rsid w:val="003E6208"/>
    <w:rsid w:val="003F0B5F"/>
    <w:rsid w:val="003F29A9"/>
    <w:rsid w:val="003F4826"/>
    <w:rsid w:val="003F5905"/>
    <w:rsid w:val="003F638E"/>
    <w:rsid w:val="004013A5"/>
    <w:rsid w:val="00404757"/>
    <w:rsid w:val="00405719"/>
    <w:rsid w:val="00406165"/>
    <w:rsid w:val="00407FEB"/>
    <w:rsid w:val="00412630"/>
    <w:rsid w:val="00412CCF"/>
    <w:rsid w:val="00413499"/>
    <w:rsid w:val="00417114"/>
    <w:rsid w:val="004178F5"/>
    <w:rsid w:val="00417B46"/>
    <w:rsid w:val="00420D8E"/>
    <w:rsid w:val="00421C28"/>
    <w:rsid w:val="00421D40"/>
    <w:rsid w:val="004244CE"/>
    <w:rsid w:val="00425213"/>
    <w:rsid w:val="00427E14"/>
    <w:rsid w:val="00431727"/>
    <w:rsid w:val="00432ED6"/>
    <w:rsid w:val="00433880"/>
    <w:rsid w:val="00434EE1"/>
    <w:rsid w:val="00436B2B"/>
    <w:rsid w:val="00437812"/>
    <w:rsid w:val="00437C75"/>
    <w:rsid w:val="0044006A"/>
    <w:rsid w:val="00441919"/>
    <w:rsid w:val="00441BFF"/>
    <w:rsid w:val="004435F8"/>
    <w:rsid w:val="00443925"/>
    <w:rsid w:val="00444381"/>
    <w:rsid w:val="004445AF"/>
    <w:rsid w:val="00445CB5"/>
    <w:rsid w:val="004468DD"/>
    <w:rsid w:val="004507FB"/>
    <w:rsid w:val="00451217"/>
    <w:rsid w:val="00455D5A"/>
    <w:rsid w:val="0045628B"/>
    <w:rsid w:val="00457FDE"/>
    <w:rsid w:val="004628A3"/>
    <w:rsid w:val="004630DC"/>
    <w:rsid w:val="004631E7"/>
    <w:rsid w:val="00464523"/>
    <w:rsid w:val="00465094"/>
    <w:rsid w:val="00465625"/>
    <w:rsid w:val="00465AB4"/>
    <w:rsid w:val="0046632F"/>
    <w:rsid w:val="00467642"/>
    <w:rsid w:val="00470E4E"/>
    <w:rsid w:val="00472664"/>
    <w:rsid w:val="0047288D"/>
    <w:rsid w:val="0047302D"/>
    <w:rsid w:val="00473057"/>
    <w:rsid w:val="004757B0"/>
    <w:rsid w:val="004778DB"/>
    <w:rsid w:val="00477A21"/>
    <w:rsid w:val="00477FB5"/>
    <w:rsid w:val="00481E97"/>
    <w:rsid w:val="00483173"/>
    <w:rsid w:val="00485250"/>
    <w:rsid w:val="00485A66"/>
    <w:rsid w:val="00486A4C"/>
    <w:rsid w:val="00487A04"/>
    <w:rsid w:val="004948A3"/>
    <w:rsid w:val="00495EF4"/>
    <w:rsid w:val="0049665A"/>
    <w:rsid w:val="00496748"/>
    <w:rsid w:val="00496BC7"/>
    <w:rsid w:val="004A03F9"/>
    <w:rsid w:val="004A18ED"/>
    <w:rsid w:val="004A2FA8"/>
    <w:rsid w:val="004A350A"/>
    <w:rsid w:val="004A54F3"/>
    <w:rsid w:val="004B0533"/>
    <w:rsid w:val="004B68D7"/>
    <w:rsid w:val="004B7F69"/>
    <w:rsid w:val="004C400F"/>
    <w:rsid w:val="004C4AA9"/>
    <w:rsid w:val="004C5537"/>
    <w:rsid w:val="004C65F4"/>
    <w:rsid w:val="004C6A2D"/>
    <w:rsid w:val="004D0CB5"/>
    <w:rsid w:val="004D188B"/>
    <w:rsid w:val="004D2859"/>
    <w:rsid w:val="004D349B"/>
    <w:rsid w:val="004D4A34"/>
    <w:rsid w:val="004D54B9"/>
    <w:rsid w:val="004D5AC1"/>
    <w:rsid w:val="004D7676"/>
    <w:rsid w:val="004D7DBF"/>
    <w:rsid w:val="004D7E44"/>
    <w:rsid w:val="004E0F84"/>
    <w:rsid w:val="004E19D0"/>
    <w:rsid w:val="004E1F87"/>
    <w:rsid w:val="004E297C"/>
    <w:rsid w:val="004E32AF"/>
    <w:rsid w:val="004E461A"/>
    <w:rsid w:val="004E4B41"/>
    <w:rsid w:val="004E4F0A"/>
    <w:rsid w:val="004F1387"/>
    <w:rsid w:val="004F1CDD"/>
    <w:rsid w:val="004F2F03"/>
    <w:rsid w:val="004F4A09"/>
    <w:rsid w:val="004F6419"/>
    <w:rsid w:val="00500756"/>
    <w:rsid w:val="005025EF"/>
    <w:rsid w:val="0050349C"/>
    <w:rsid w:val="005041C9"/>
    <w:rsid w:val="005063D0"/>
    <w:rsid w:val="00506472"/>
    <w:rsid w:val="00506FFF"/>
    <w:rsid w:val="00507BBE"/>
    <w:rsid w:val="00510079"/>
    <w:rsid w:val="005115A8"/>
    <w:rsid w:val="005120B0"/>
    <w:rsid w:val="005122BE"/>
    <w:rsid w:val="0051382D"/>
    <w:rsid w:val="005142A6"/>
    <w:rsid w:val="00515C28"/>
    <w:rsid w:val="005168D4"/>
    <w:rsid w:val="00517A5D"/>
    <w:rsid w:val="005203F9"/>
    <w:rsid w:val="00520D4B"/>
    <w:rsid w:val="005210DC"/>
    <w:rsid w:val="00523691"/>
    <w:rsid w:val="00523A27"/>
    <w:rsid w:val="00524129"/>
    <w:rsid w:val="00524201"/>
    <w:rsid w:val="00527E5B"/>
    <w:rsid w:val="00530F5B"/>
    <w:rsid w:val="005313CD"/>
    <w:rsid w:val="005315C0"/>
    <w:rsid w:val="005322E1"/>
    <w:rsid w:val="0053379F"/>
    <w:rsid w:val="00534543"/>
    <w:rsid w:val="00534D22"/>
    <w:rsid w:val="005352F2"/>
    <w:rsid w:val="00536394"/>
    <w:rsid w:val="005374FF"/>
    <w:rsid w:val="00537A25"/>
    <w:rsid w:val="00537F8E"/>
    <w:rsid w:val="00537FB2"/>
    <w:rsid w:val="005416C3"/>
    <w:rsid w:val="00542935"/>
    <w:rsid w:val="00545B12"/>
    <w:rsid w:val="00546829"/>
    <w:rsid w:val="00546EB9"/>
    <w:rsid w:val="005478C8"/>
    <w:rsid w:val="0055024D"/>
    <w:rsid w:val="00550CFF"/>
    <w:rsid w:val="00553676"/>
    <w:rsid w:val="005537A9"/>
    <w:rsid w:val="0055468B"/>
    <w:rsid w:val="00555647"/>
    <w:rsid w:val="00555B57"/>
    <w:rsid w:val="00555F23"/>
    <w:rsid w:val="00556A84"/>
    <w:rsid w:val="00556F55"/>
    <w:rsid w:val="0055771E"/>
    <w:rsid w:val="00557A94"/>
    <w:rsid w:val="00560127"/>
    <w:rsid w:val="005618E2"/>
    <w:rsid w:val="005636CE"/>
    <w:rsid w:val="005650F1"/>
    <w:rsid w:val="005656EA"/>
    <w:rsid w:val="00565FF3"/>
    <w:rsid w:val="0056612F"/>
    <w:rsid w:val="00566568"/>
    <w:rsid w:val="00567258"/>
    <w:rsid w:val="00571DC2"/>
    <w:rsid w:val="00572745"/>
    <w:rsid w:val="00574144"/>
    <w:rsid w:val="00574176"/>
    <w:rsid w:val="00575173"/>
    <w:rsid w:val="005763AE"/>
    <w:rsid w:val="00582298"/>
    <w:rsid w:val="00583622"/>
    <w:rsid w:val="00586C7D"/>
    <w:rsid w:val="00587337"/>
    <w:rsid w:val="00592FE2"/>
    <w:rsid w:val="00595183"/>
    <w:rsid w:val="00595348"/>
    <w:rsid w:val="00595BB8"/>
    <w:rsid w:val="00595FA7"/>
    <w:rsid w:val="00596B98"/>
    <w:rsid w:val="005A16D7"/>
    <w:rsid w:val="005A2216"/>
    <w:rsid w:val="005A2E84"/>
    <w:rsid w:val="005A39FB"/>
    <w:rsid w:val="005A494A"/>
    <w:rsid w:val="005A6169"/>
    <w:rsid w:val="005B0807"/>
    <w:rsid w:val="005B213C"/>
    <w:rsid w:val="005B51DA"/>
    <w:rsid w:val="005B77A6"/>
    <w:rsid w:val="005B7971"/>
    <w:rsid w:val="005C1B19"/>
    <w:rsid w:val="005C5CEA"/>
    <w:rsid w:val="005D071A"/>
    <w:rsid w:val="005D0A02"/>
    <w:rsid w:val="005D2790"/>
    <w:rsid w:val="005D3466"/>
    <w:rsid w:val="005D3E98"/>
    <w:rsid w:val="005D5A77"/>
    <w:rsid w:val="005D644E"/>
    <w:rsid w:val="005D6653"/>
    <w:rsid w:val="005D68E4"/>
    <w:rsid w:val="005E1918"/>
    <w:rsid w:val="005E1BE2"/>
    <w:rsid w:val="005F2ADE"/>
    <w:rsid w:val="005F2F84"/>
    <w:rsid w:val="005F3EFB"/>
    <w:rsid w:val="005F43CD"/>
    <w:rsid w:val="005F6B93"/>
    <w:rsid w:val="005F746B"/>
    <w:rsid w:val="005F7F1F"/>
    <w:rsid w:val="006005AB"/>
    <w:rsid w:val="00600D4A"/>
    <w:rsid w:val="00601412"/>
    <w:rsid w:val="00604837"/>
    <w:rsid w:val="00607EC5"/>
    <w:rsid w:val="00610E85"/>
    <w:rsid w:val="00613922"/>
    <w:rsid w:val="00614F5E"/>
    <w:rsid w:val="00616D42"/>
    <w:rsid w:val="0062084F"/>
    <w:rsid w:val="006217E2"/>
    <w:rsid w:val="00621EC1"/>
    <w:rsid w:val="006230A1"/>
    <w:rsid w:val="00624C80"/>
    <w:rsid w:val="00626426"/>
    <w:rsid w:val="00626971"/>
    <w:rsid w:val="00627586"/>
    <w:rsid w:val="00627DB4"/>
    <w:rsid w:val="006307AD"/>
    <w:rsid w:val="00631408"/>
    <w:rsid w:val="00633997"/>
    <w:rsid w:val="00634960"/>
    <w:rsid w:val="00636CFD"/>
    <w:rsid w:val="00640744"/>
    <w:rsid w:val="00640E5B"/>
    <w:rsid w:val="006459BE"/>
    <w:rsid w:val="00646643"/>
    <w:rsid w:val="006504D7"/>
    <w:rsid w:val="00653671"/>
    <w:rsid w:val="00653C08"/>
    <w:rsid w:val="006542B6"/>
    <w:rsid w:val="0065627B"/>
    <w:rsid w:val="0065652A"/>
    <w:rsid w:val="00656CED"/>
    <w:rsid w:val="006600D4"/>
    <w:rsid w:val="006603DD"/>
    <w:rsid w:val="006604D0"/>
    <w:rsid w:val="00663812"/>
    <w:rsid w:val="006648E7"/>
    <w:rsid w:val="00665378"/>
    <w:rsid w:val="0066597B"/>
    <w:rsid w:val="006659BD"/>
    <w:rsid w:val="00665A6D"/>
    <w:rsid w:val="006723A8"/>
    <w:rsid w:val="00672CD2"/>
    <w:rsid w:val="00676D22"/>
    <w:rsid w:val="00677068"/>
    <w:rsid w:val="00677AE6"/>
    <w:rsid w:val="00680584"/>
    <w:rsid w:val="006812BC"/>
    <w:rsid w:val="00681B38"/>
    <w:rsid w:val="00681D56"/>
    <w:rsid w:val="00684D95"/>
    <w:rsid w:val="00686E02"/>
    <w:rsid w:val="00687962"/>
    <w:rsid w:val="00687C33"/>
    <w:rsid w:val="00691E39"/>
    <w:rsid w:val="00691E7C"/>
    <w:rsid w:val="00693B90"/>
    <w:rsid w:val="00694879"/>
    <w:rsid w:val="0069554A"/>
    <w:rsid w:val="0069607C"/>
    <w:rsid w:val="00697992"/>
    <w:rsid w:val="006A054A"/>
    <w:rsid w:val="006A1E26"/>
    <w:rsid w:val="006A3B99"/>
    <w:rsid w:val="006A48D8"/>
    <w:rsid w:val="006A56DC"/>
    <w:rsid w:val="006A6FA8"/>
    <w:rsid w:val="006B0B96"/>
    <w:rsid w:val="006B2237"/>
    <w:rsid w:val="006B2499"/>
    <w:rsid w:val="006B3E1D"/>
    <w:rsid w:val="006B41F1"/>
    <w:rsid w:val="006B68D7"/>
    <w:rsid w:val="006B6D4A"/>
    <w:rsid w:val="006B71A8"/>
    <w:rsid w:val="006C055F"/>
    <w:rsid w:val="006C0E03"/>
    <w:rsid w:val="006C20BD"/>
    <w:rsid w:val="006C268C"/>
    <w:rsid w:val="006C3331"/>
    <w:rsid w:val="006C37F0"/>
    <w:rsid w:val="006C37F8"/>
    <w:rsid w:val="006C666C"/>
    <w:rsid w:val="006C74BA"/>
    <w:rsid w:val="006D2C4C"/>
    <w:rsid w:val="006D2DDE"/>
    <w:rsid w:val="006D3CF4"/>
    <w:rsid w:val="006D5366"/>
    <w:rsid w:val="006D7217"/>
    <w:rsid w:val="006D7C48"/>
    <w:rsid w:val="006E4CB3"/>
    <w:rsid w:val="006E6ADD"/>
    <w:rsid w:val="006E7F61"/>
    <w:rsid w:val="006F194F"/>
    <w:rsid w:val="006F2916"/>
    <w:rsid w:val="006F43E5"/>
    <w:rsid w:val="006F476D"/>
    <w:rsid w:val="006F4896"/>
    <w:rsid w:val="006F73BB"/>
    <w:rsid w:val="007039E8"/>
    <w:rsid w:val="007043FC"/>
    <w:rsid w:val="00705D7D"/>
    <w:rsid w:val="00706E85"/>
    <w:rsid w:val="00707A5C"/>
    <w:rsid w:val="00707BBD"/>
    <w:rsid w:val="00707CDC"/>
    <w:rsid w:val="00707FB5"/>
    <w:rsid w:val="007114E8"/>
    <w:rsid w:val="00712609"/>
    <w:rsid w:val="0071283E"/>
    <w:rsid w:val="007135A3"/>
    <w:rsid w:val="007140D7"/>
    <w:rsid w:val="00715DA9"/>
    <w:rsid w:val="0072069B"/>
    <w:rsid w:val="00720B02"/>
    <w:rsid w:val="00721C6E"/>
    <w:rsid w:val="007220AF"/>
    <w:rsid w:val="0072462E"/>
    <w:rsid w:val="00725332"/>
    <w:rsid w:val="007254F9"/>
    <w:rsid w:val="007267B4"/>
    <w:rsid w:val="00727EBA"/>
    <w:rsid w:val="00732004"/>
    <w:rsid w:val="00740901"/>
    <w:rsid w:val="00741963"/>
    <w:rsid w:val="00743D44"/>
    <w:rsid w:val="007442C0"/>
    <w:rsid w:val="00745AFD"/>
    <w:rsid w:val="00745D8E"/>
    <w:rsid w:val="0074662F"/>
    <w:rsid w:val="00747439"/>
    <w:rsid w:val="00751B67"/>
    <w:rsid w:val="0075498E"/>
    <w:rsid w:val="00761788"/>
    <w:rsid w:val="00761EDE"/>
    <w:rsid w:val="00763F74"/>
    <w:rsid w:val="00763FEA"/>
    <w:rsid w:val="0076423C"/>
    <w:rsid w:val="007656AE"/>
    <w:rsid w:val="00765B47"/>
    <w:rsid w:val="00766579"/>
    <w:rsid w:val="00766743"/>
    <w:rsid w:val="00766D9F"/>
    <w:rsid w:val="00772DBE"/>
    <w:rsid w:val="00772E39"/>
    <w:rsid w:val="007737EB"/>
    <w:rsid w:val="00773DB8"/>
    <w:rsid w:val="0077482C"/>
    <w:rsid w:val="00774F71"/>
    <w:rsid w:val="007754D1"/>
    <w:rsid w:val="007777FE"/>
    <w:rsid w:val="00777883"/>
    <w:rsid w:val="00780149"/>
    <w:rsid w:val="007819C9"/>
    <w:rsid w:val="0078428C"/>
    <w:rsid w:val="00791353"/>
    <w:rsid w:val="00791996"/>
    <w:rsid w:val="00797B69"/>
    <w:rsid w:val="007A0439"/>
    <w:rsid w:val="007A18D2"/>
    <w:rsid w:val="007A198B"/>
    <w:rsid w:val="007A48D6"/>
    <w:rsid w:val="007A4D2F"/>
    <w:rsid w:val="007B0DC8"/>
    <w:rsid w:val="007B1F12"/>
    <w:rsid w:val="007B290D"/>
    <w:rsid w:val="007B2B1A"/>
    <w:rsid w:val="007B5230"/>
    <w:rsid w:val="007B6AC0"/>
    <w:rsid w:val="007B7E00"/>
    <w:rsid w:val="007C30A7"/>
    <w:rsid w:val="007C3E7F"/>
    <w:rsid w:val="007C4B40"/>
    <w:rsid w:val="007C6180"/>
    <w:rsid w:val="007D0030"/>
    <w:rsid w:val="007D3AC5"/>
    <w:rsid w:val="007D43C8"/>
    <w:rsid w:val="007D45DA"/>
    <w:rsid w:val="007D5508"/>
    <w:rsid w:val="007D70D1"/>
    <w:rsid w:val="007D790F"/>
    <w:rsid w:val="007E0417"/>
    <w:rsid w:val="007E3BDC"/>
    <w:rsid w:val="007E5949"/>
    <w:rsid w:val="007E67A0"/>
    <w:rsid w:val="007F2E6B"/>
    <w:rsid w:val="007F31ED"/>
    <w:rsid w:val="007F43C6"/>
    <w:rsid w:val="007F5912"/>
    <w:rsid w:val="007F7441"/>
    <w:rsid w:val="007F76B2"/>
    <w:rsid w:val="00800499"/>
    <w:rsid w:val="00800941"/>
    <w:rsid w:val="00801049"/>
    <w:rsid w:val="00802D90"/>
    <w:rsid w:val="00802DF9"/>
    <w:rsid w:val="00803D90"/>
    <w:rsid w:val="008045F0"/>
    <w:rsid w:val="00805475"/>
    <w:rsid w:val="008114A0"/>
    <w:rsid w:val="0081165E"/>
    <w:rsid w:val="00812453"/>
    <w:rsid w:val="008143F1"/>
    <w:rsid w:val="00816196"/>
    <w:rsid w:val="00816CD2"/>
    <w:rsid w:val="00817C75"/>
    <w:rsid w:val="00820E7D"/>
    <w:rsid w:val="0082440C"/>
    <w:rsid w:val="00826126"/>
    <w:rsid w:val="00827298"/>
    <w:rsid w:val="00830947"/>
    <w:rsid w:val="0083163B"/>
    <w:rsid w:val="00833FC2"/>
    <w:rsid w:val="0083414E"/>
    <w:rsid w:val="00834F17"/>
    <w:rsid w:val="008356CC"/>
    <w:rsid w:val="00840899"/>
    <w:rsid w:val="00840C26"/>
    <w:rsid w:val="0084184E"/>
    <w:rsid w:val="00843494"/>
    <w:rsid w:val="00844702"/>
    <w:rsid w:val="00846D9D"/>
    <w:rsid w:val="00850D2C"/>
    <w:rsid w:val="00852FC8"/>
    <w:rsid w:val="00854C2A"/>
    <w:rsid w:val="0085505E"/>
    <w:rsid w:val="008579AB"/>
    <w:rsid w:val="00857AED"/>
    <w:rsid w:val="00857CF2"/>
    <w:rsid w:val="00860C4C"/>
    <w:rsid w:val="008623F9"/>
    <w:rsid w:val="008624C6"/>
    <w:rsid w:val="00862AD3"/>
    <w:rsid w:val="0086302A"/>
    <w:rsid w:val="00864AF9"/>
    <w:rsid w:val="00864D4F"/>
    <w:rsid w:val="00864F7E"/>
    <w:rsid w:val="00865D0A"/>
    <w:rsid w:val="008662E2"/>
    <w:rsid w:val="0086647D"/>
    <w:rsid w:val="00866D8F"/>
    <w:rsid w:val="00870714"/>
    <w:rsid w:val="00871BBB"/>
    <w:rsid w:val="008721B2"/>
    <w:rsid w:val="008725AF"/>
    <w:rsid w:val="00872646"/>
    <w:rsid w:val="00872A09"/>
    <w:rsid w:val="00873FF6"/>
    <w:rsid w:val="008762AA"/>
    <w:rsid w:val="00876405"/>
    <w:rsid w:val="00877380"/>
    <w:rsid w:val="00880058"/>
    <w:rsid w:val="00880EEE"/>
    <w:rsid w:val="00880F95"/>
    <w:rsid w:val="00881B2C"/>
    <w:rsid w:val="00882903"/>
    <w:rsid w:val="008834FA"/>
    <w:rsid w:val="00883C37"/>
    <w:rsid w:val="00883CB6"/>
    <w:rsid w:val="00884CAE"/>
    <w:rsid w:val="00885906"/>
    <w:rsid w:val="0089071E"/>
    <w:rsid w:val="00892E41"/>
    <w:rsid w:val="00894678"/>
    <w:rsid w:val="00896085"/>
    <w:rsid w:val="008962C7"/>
    <w:rsid w:val="00897320"/>
    <w:rsid w:val="008973FB"/>
    <w:rsid w:val="008A2E12"/>
    <w:rsid w:val="008A4161"/>
    <w:rsid w:val="008A52CA"/>
    <w:rsid w:val="008A5516"/>
    <w:rsid w:val="008A5A56"/>
    <w:rsid w:val="008A5B70"/>
    <w:rsid w:val="008A5DC7"/>
    <w:rsid w:val="008A6741"/>
    <w:rsid w:val="008A7880"/>
    <w:rsid w:val="008A7A3C"/>
    <w:rsid w:val="008B0C82"/>
    <w:rsid w:val="008B258D"/>
    <w:rsid w:val="008B263E"/>
    <w:rsid w:val="008B5DC7"/>
    <w:rsid w:val="008B6E4B"/>
    <w:rsid w:val="008B7737"/>
    <w:rsid w:val="008C0B62"/>
    <w:rsid w:val="008C0EB4"/>
    <w:rsid w:val="008C23B8"/>
    <w:rsid w:val="008C631F"/>
    <w:rsid w:val="008D1E31"/>
    <w:rsid w:val="008D2C60"/>
    <w:rsid w:val="008D4C9E"/>
    <w:rsid w:val="008D69B6"/>
    <w:rsid w:val="008E43AC"/>
    <w:rsid w:val="008E4612"/>
    <w:rsid w:val="008E635D"/>
    <w:rsid w:val="008E7DE1"/>
    <w:rsid w:val="008F2190"/>
    <w:rsid w:val="008F4000"/>
    <w:rsid w:val="008F6716"/>
    <w:rsid w:val="008F7C2F"/>
    <w:rsid w:val="009007B9"/>
    <w:rsid w:val="00901DD9"/>
    <w:rsid w:val="0090495D"/>
    <w:rsid w:val="00905B9A"/>
    <w:rsid w:val="009067FB"/>
    <w:rsid w:val="00912CFE"/>
    <w:rsid w:val="0091410E"/>
    <w:rsid w:val="009158A9"/>
    <w:rsid w:val="00922B80"/>
    <w:rsid w:val="00923539"/>
    <w:rsid w:val="0092644E"/>
    <w:rsid w:val="0092742A"/>
    <w:rsid w:val="00927A73"/>
    <w:rsid w:val="00930FE8"/>
    <w:rsid w:val="009315A1"/>
    <w:rsid w:val="009334E1"/>
    <w:rsid w:val="00933619"/>
    <w:rsid w:val="00936D5B"/>
    <w:rsid w:val="00937E0B"/>
    <w:rsid w:val="00940891"/>
    <w:rsid w:val="009424FF"/>
    <w:rsid w:val="0094298C"/>
    <w:rsid w:val="0094312C"/>
    <w:rsid w:val="00943BD6"/>
    <w:rsid w:val="00943DE6"/>
    <w:rsid w:val="0095270E"/>
    <w:rsid w:val="00952F2D"/>
    <w:rsid w:val="00953A6F"/>
    <w:rsid w:val="00953A88"/>
    <w:rsid w:val="00955A5C"/>
    <w:rsid w:val="00955F9B"/>
    <w:rsid w:val="0095616D"/>
    <w:rsid w:val="00956715"/>
    <w:rsid w:val="0095702E"/>
    <w:rsid w:val="00961166"/>
    <w:rsid w:val="00961A46"/>
    <w:rsid w:val="0096500B"/>
    <w:rsid w:val="00965C78"/>
    <w:rsid w:val="009664DE"/>
    <w:rsid w:val="009665F0"/>
    <w:rsid w:val="0096686C"/>
    <w:rsid w:val="00970533"/>
    <w:rsid w:val="00972477"/>
    <w:rsid w:val="0097360A"/>
    <w:rsid w:val="009742E7"/>
    <w:rsid w:val="00977719"/>
    <w:rsid w:val="00977CF2"/>
    <w:rsid w:val="00980451"/>
    <w:rsid w:val="009804F1"/>
    <w:rsid w:val="0098203C"/>
    <w:rsid w:val="00983E90"/>
    <w:rsid w:val="00984749"/>
    <w:rsid w:val="00984885"/>
    <w:rsid w:val="00985F8B"/>
    <w:rsid w:val="00987DC3"/>
    <w:rsid w:val="009905C0"/>
    <w:rsid w:val="0099113C"/>
    <w:rsid w:val="0099211A"/>
    <w:rsid w:val="009937F3"/>
    <w:rsid w:val="0099461C"/>
    <w:rsid w:val="009947CE"/>
    <w:rsid w:val="00997CBF"/>
    <w:rsid w:val="009A0071"/>
    <w:rsid w:val="009A2B90"/>
    <w:rsid w:val="009A427E"/>
    <w:rsid w:val="009A42D9"/>
    <w:rsid w:val="009A5714"/>
    <w:rsid w:val="009A6389"/>
    <w:rsid w:val="009A66C8"/>
    <w:rsid w:val="009A679E"/>
    <w:rsid w:val="009A74AC"/>
    <w:rsid w:val="009B0EFC"/>
    <w:rsid w:val="009B3163"/>
    <w:rsid w:val="009B4F3A"/>
    <w:rsid w:val="009B6148"/>
    <w:rsid w:val="009B6436"/>
    <w:rsid w:val="009B66E2"/>
    <w:rsid w:val="009C0DED"/>
    <w:rsid w:val="009C15DF"/>
    <w:rsid w:val="009C3753"/>
    <w:rsid w:val="009C606B"/>
    <w:rsid w:val="009C7626"/>
    <w:rsid w:val="009C7E88"/>
    <w:rsid w:val="009C7EE9"/>
    <w:rsid w:val="009D1ED9"/>
    <w:rsid w:val="009D2B75"/>
    <w:rsid w:val="009D39EA"/>
    <w:rsid w:val="009D4CF4"/>
    <w:rsid w:val="009D5BF5"/>
    <w:rsid w:val="009D60B4"/>
    <w:rsid w:val="009D6AC0"/>
    <w:rsid w:val="009D6C91"/>
    <w:rsid w:val="009E053C"/>
    <w:rsid w:val="009E17FB"/>
    <w:rsid w:val="009E4ACA"/>
    <w:rsid w:val="009E75B7"/>
    <w:rsid w:val="009F55BF"/>
    <w:rsid w:val="009F6230"/>
    <w:rsid w:val="009F75CA"/>
    <w:rsid w:val="00A016B8"/>
    <w:rsid w:val="00A05923"/>
    <w:rsid w:val="00A0792E"/>
    <w:rsid w:val="00A11330"/>
    <w:rsid w:val="00A125A5"/>
    <w:rsid w:val="00A13F5C"/>
    <w:rsid w:val="00A15844"/>
    <w:rsid w:val="00A16B6C"/>
    <w:rsid w:val="00A2026C"/>
    <w:rsid w:val="00A21F7B"/>
    <w:rsid w:val="00A222B3"/>
    <w:rsid w:val="00A23180"/>
    <w:rsid w:val="00A2319A"/>
    <w:rsid w:val="00A23FDC"/>
    <w:rsid w:val="00A24069"/>
    <w:rsid w:val="00A25949"/>
    <w:rsid w:val="00A26FA7"/>
    <w:rsid w:val="00A27FA8"/>
    <w:rsid w:val="00A305F8"/>
    <w:rsid w:val="00A3210B"/>
    <w:rsid w:val="00A34D85"/>
    <w:rsid w:val="00A34E1B"/>
    <w:rsid w:val="00A370FC"/>
    <w:rsid w:val="00A41802"/>
    <w:rsid w:val="00A424CB"/>
    <w:rsid w:val="00A42E63"/>
    <w:rsid w:val="00A4300F"/>
    <w:rsid w:val="00A43BDC"/>
    <w:rsid w:val="00A44213"/>
    <w:rsid w:val="00A4564B"/>
    <w:rsid w:val="00A47CA7"/>
    <w:rsid w:val="00A513FB"/>
    <w:rsid w:val="00A5187D"/>
    <w:rsid w:val="00A53584"/>
    <w:rsid w:val="00A53B01"/>
    <w:rsid w:val="00A55683"/>
    <w:rsid w:val="00A63097"/>
    <w:rsid w:val="00A64B66"/>
    <w:rsid w:val="00A64C34"/>
    <w:rsid w:val="00A66CB8"/>
    <w:rsid w:val="00A706E9"/>
    <w:rsid w:val="00A7119C"/>
    <w:rsid w:val="00A7369E"/>
    <w:rsid w:val="00A75D60"/>
    <w:rsid w:val="00A76A1F"/>
    <w:rsid w:val="00A76AA5"/>
    <w:rsid w:val="00A7778D"/>
    <w:rsid w:val="00A8071D"/>
    <w:rsid w:val="00A81B92"/>
    <w:rsid w:val="00A83DD6"/>
    <w:rsid w:val="00A84886"/>
    <w:rsid w:val="00A85000"/>
    <w:rsid w:val="00A86B19"/>
    <w:rsid w:val="00A87368"/>
    <w:rsid w:val="00A875A7"/>
    <w:rsid w:val="00A87ADF"/>
    <w:rsid w:val="00A87BBF"/>
    <w:rsid w:val="00A908A0"/>
    <w:rsid w:val="00A91533"/>
    <w:rsid w:val="00A93294"/>
    <w:rsid w:val="00A94A57"/>
    <w:rsid w:val="00A95982"/>
    <w:rsid w:val="00A9671B"/>
    <w:rsid w:val="00A96935"/>
    <w:rsid w:val="00A97520"/>
    <w:rsid w:val="00AA00EA"/>
    <w:rsid w:val="00AA09F6"/>
    <w:rsid w:val="00AA0AB0"/>
    <w:rsid w:val="00AA1960"/>
    <w:rsid w:val="00AA25C2"/>
    <w:rsid w:val="00AA3536"/>
    <w:rsid w:val="00AA3997"/>
    <w:rsid w:val="00AA61D2"/>
    <w:rsid w:val="00AB05D7"/>
    <w:rsid w:val="00AB45C1"/>
    <w:rsid w:val="00AB509D"/>
    <w:rsid w:val="00AB602F"/>
    <w:rsid w:val="00AB7899"/>
    <w:rsid w:val="00AC0F2A"/>
    <w:rsid w:val="00AC0FDE"/>
    <w:rsid w:val="00AC103C"/>
    <w:rsid w:val="00AC3A0F"/>
    <w:rsid w:val="00AC3DEB"/>
    <w:rsid w:val="00AC4E51"/>
    <w:rsid w:val="00AC731B"/>
    <w:rsid w:val="00AC79EF"/>
    <w:rsid w:val="00AD406F"/>
    <w:rsid w:val="00AD586C"/>
    <w:rsid w:val="00AD722C"/>
    <w:rsid w:val="00AD7A9A"/>
    <w:rsid w:val="00AE0F3A"/>
    <w:rsid w:val="00AE244C"/>
    <w:rsid w:val="00AE275B"/>
    <w:rsid w:val="00AE2D70"/>
    <w:rsid w:val="00AF0481"/>
    <w:rsid w:val="00AF1834"/>
    <w:rsid w:val="00AF2860"/>
    <w:rsid w:val="00AF2DFB"/>
    <w:rsid w:val="00AF5D68"/>
    <w:rsid w:val="00AF7DF4"/>
    <w:rsid w:val="00B00B8A"/>
    <w:rsid w:val="00B02861"/>
    <w:rsid w:val="00B03A6F"/>
    <w:rsid w:val="00B03C23"/>
    <w:rsid w:val="00B03E32"/>
    <w:rsid w:val="00B04DAC"/>
    <w:rsid w:val="00B063FF"/>
    <w:rsid w:val="00B079FF"/>
    <w:rsid w:val="00B102DD"/>
    <w:rsid w:val="00B11357"/>
    <w:rsid w:val="00B1194B"/>
    <w:rsid w:val="00B13482"/>
    <w:rsid w:val="00B13FB2"/>
    <w:rsid w:val="00B144A9"/>
    <w:rsid w:val="00B178A8"/>
    <w:rsid w:val="00B17E03"/>
    <w:rsid w:val="00B206C6"/>
    <w:rsid w:val="00B21465"/>
    <w:rsid w:val="00B22608"/>
    <w:rsid w:val="00B23155"/>
    <w:rsid w:val="00B244FB"/>
    <w:rsid w:val="00B257AD"/>
    <w:rsid w:val="00B2793D"/>
    <w:rsid w:val="00B30E50"/>
    <w:rsid w:val="00B31111"/>
    <w:rsid w:val="00B320C2"/>
    <w:rsid w:val="00B34A45"/>
    <w:rsid w:val="00B3530A"/>
    <w:rsid w:val="00B364EA"/>
    <w:rsid w:val="00B3720B"/>
    <w:rsid w:val="00B37ED7"/>
    <w:rsid w:val="00B4010D"/>
    <w:rsid w:val="00B4034F"/>
    <w:rsid w:val="00B418DC"/>
    <w:rsid w:val="00B432D4"/>
    <w:rsid w:val="00B45C38"/>
    <w:rsid w:val="00B463CC"/>
    <w:rsid w:val="00B46A4F"/>
    <w:rsid w:val="00B4716F"/>
    <w:rsid w:val="00B479EA"/>
    <w:rsid w:val="00B5114A"/>
    <w:rsid w:val="00B5235C"/>
    <w:rsid w:val="00B538D5"/>
    <w:rsid w:val="00B5596F"/>
    <w:rsid w:val="00B56BA0"/>
    <w:rsid w:val="00B62756"/>
    <w:rsid w:val="00B63CAA"/>
    <w:rsid w:val="00B641DC"/>
    <w:rsid w:val="00B64994"/>
    <w:rsid w:val="00B64EC7"/>
    <w:rsid w:val="00B66012"/>
    <w:rsid w:val="00B6644E"/>
    <w:rsid w:val="00B66613"/>
    <w:rsid w:val="00B67937"/>
    <w:rsid w:val="00B70367"/>
    <w:rsid w:val="00B71322"/>
    <w:rsid w:val="00B71BE4"/>
    <w:rsid w:val="00B736FB"/>
    <w:rsid w:val="00B74005"/>
    <w:rsid w:val="00B74927"/>
    <w:rsid w:val="00B75190"/>
    <w:rsid w:val="00B755A1"/>
    <w:rsid w:val="00B774FC"/>
    <w:rsid w:val="00B77C92"/>
    <w:rsid w:val="00B81140"/>
    <w:rsid w:val="00B82311"/>
    <w:rsid w:val="00B847E2"/>
    <w:rsid w:val="00B85BE5"/>
    <w:rsid w:val="00B85CAB"/>
    <w:rsid w:val="00B92D8C"/>
    <w:rsid w:val="00B94406"/>
    <w:rsid w:val="00B96A70"/>
    <w:rsid w:val="00B977EA"/>
    <w:rsid w:val="00B97A3C"/>
    <w:rsid w:val="00B97A72"/>
    <w:rsid w:val="00B97BF3"/>
    <w:rsid w:val="00BA04E6"/>
    <w:rsid w:val="00BA1D5B"/>
    <w:rsid w:val="00BA283E"/>
    <w:rsid w:val="00BA344C"/>
    <w:rsid w:val="00BA3F06"/>
    <w:rsid w:val="00BA3FF0"/>
    <w:rsid w:val="00BA4DC5"/>
    <w:rsid w:val="00BA784F"/>
    <w:rsid w:val="00BB0F7C"/>
    <w:rsid w:val="00BB3BE1"/>
    <w:rsid w:val="00BB76BA"/>
    <w:rsid w:val="00BC151B"/>
    <w:rsid w:val="00BC2EC1"/>
    <w:rsid w:val="00BC42F8"/>
    <w:rsid w:val="00BC4BD6"/>
    <w:rsid w:val="00BC5A30"/>
    <w:rsid w:val="00BC7685"/>
    <w:rsid w:val="00BD29AF"/>
    <w:rsid w:val="00BD7D28"/>
    <w:rsid w:val="00BE0016"/>
    <w:rsid w:val="00BE03FB"/>
    <w:rsid w:val="00BE0527"/>
    <w:rsid w:val="00BE1E09"/>
    <w:rsid w:val="00BE2E20"/>
    <w:rsid w:val="00BE3871"/>
    <w:rsid w:val="00BE4D1A"/>
    <w:rsid w:val="00BE58C5"/>
    <w:rsid w:val="00BE73AE"/>
    <w:rsid w:val="00BF1BFD"/>
    <w:rsid w:val="00BF1CA7"/>
    <w:rsid w:val="00BF3505"/>
    <w:rsid w:val="00BF3E56"/>
    <w:rsid w:val="00BF4033"/>
    <w:rsid w:val="00BF576F"/>
    <w:rsid w:val="00BF5910"/>
    <w:rsid w:val="00BF7384"/>
    <w:rsid w:val="00C02A7F"/>
    <w:rsid w:val="00C03262"/>
    <w:rsid w:val="00C03EE5"/>
    <w:rsid w:val="00C0544F"/>
    <w:rsid w:val="00C06F6A"/>
    <w:rsid w:val="00C13837"/>
    <w:rsid w:val="00C141DC"/>
    <w:rsid w:val="00C14BFE"/>
    <w:rsid w:val="00C164DD"/>
    <w:rsid w:val="00C20C9A"/>
    <w:rsid w:val="00C2274C"/>
    <w:rsid w:val="00C2500F"/>
    <w:rsid w:val="00C25C5E"/>
    <w:rsid w:val="00C303D7"/>
    <w:rsid w:val="00C32437"/>
    <w:rsid w:val="00C32C15"/>
    <w:rsid w:val="00C32D6D"/>
    <w:rsid w:val="00C33E23"/>
    <w:rsid w:val="00C34277"/>
    <w:rsid w:val="00C34D36"/>
    <w:rsid w:val="00C34EDA"/>
    <w:rsid w:val="00C36340"/>
    <w:rsid w:val="00C36352"/>
    <w:rsid w:val="00C36AE1"/>
    <w:rsid w:val="00C37D4B"/>
    <w:rsid w:val="00C4168F"/>
    <w:rsid w:val="00C479F9"/>
    <w:rsid w:val="00C52A1A"/>
    <w:rsid w:val="00C53FCC"/>
    <w:rsid w:val="00C567FE"/>
    <w:rsid w:val="00C56D24"/>
    <w:rsid w:val="00C62572"/>
    <w:rsid w:val="00C6290E"/>
    <w:rsid w:val="00C647B9"/>
    <w:rsid w:val="00C64858"/>
    <w:rsid w:val="00C64CBA"/>
    <w:rsid w:val="00C67562"/>
    <w:rsid w:val="00C703D4"/>
    <w:rsid w:val="00C73B4E"/>
    <w:rsid w:val="00C73D4D"/>
    <w:rsid w:val="00C743E1"/>
    <w:rsid w:val="00C74A4D"/>
    <w:rsid w:val="00C75B41"/>
    <w:rsid w:val="00C83AE3"/>
    <w:rsid w:val="00C852BE"/>
    <w:rsid w:val="00C854A2"/>
    <w:rsid w:val="00C859F6"/>
    <w:rsid w:val="00C86F96"/>
    <w:rsid w:val="00C87093"/>
    <w:rsid w:val="00C9225E"/>
    <w:rsid w:val="00C935ED"/>
    <w:rsid w:val="00C97472"/>
    <w:rsid w:val="00C97CEE"/>
    <w:rsid w:val="00CA535C"/>
    <w:rsid w:val="00CA7A32"/>
    <w:rsid w:val="00CB1D72"/>
    <w:rsid w:val="00CB213B"/>
    <w:rsid w:val="00CB6253"/>
    <w:rsid w:val="00CB6DAA"/>
    <w:rsid w:val="00CB78BB"/>
    <w:rsid w:val="00CB78C4"/>
    <w:rsid w:val="00CC04D1"/>
    <w:rsid w:val="00CC0E32"/>
    <w:rsid w:val="00CC21EF"/>
    <w:rsid w:val="00CC34E8"/>
    <w:rsid w:val="00CC3722"/>
    <w:rsid w:val="00CC547E"/>
    <w:rsid w:val="00CC5BBA"/>
    <w:rsid w:val="00CC6E41"/>
    <w:rsid w:val="00CC7AFC"/>
    <w:rsid w:val="00CD06D0"/>
    <w:rsid w:val="00CD0EC9"/>
    <w:rsid w:val="00CD1FD5"/>
    <w:rsid w:val="00CD3F97"/>
    <w:rsid w:val="00CD4C00"/>
    <w:rsid w:val="00CD5239"/>
    <w:rsid w:val="00CD740A"/>
    <w:rsid w:val="00CE30B0"/>
    <w:rsid w:val="00CE5E7D"/>
    <w:rsid w:val="00CF33B0"/>
    <w:rsid w:val="00CF3654"/>
    <w:rsid w:val="00CF5522"/>
    <w:rsid w:val="00CF55BC"/>
    <w:rsid w:val="00CF5D2E"/>
    <w:rsid w:val="00CF614E"/>
    <w:rsid w:val="00CF6159"/>
    <w:rsid w:val="00CF6954"/>
    <w:rsid w:val="00CF6E90"/>
    <w:rsid w:val="00CF72CB"/>
    <w:rsid w:val="00D01207"/>
    <w:rsid w:val="00D01E93"/>
    <w:rsid w:val="00D03070"/>
    <w:rsid w:val="00D03AA7"/>
    <w:rsid w:val="00D04165"/>
    <w:rsid w:val="00D0525C"/>
    <w:rsid w:val="00D07B4A"/>
    <w:rsid w:val="00D10101"/>
    <w:rsid w:val="00D12581"/>
    <w:rsid w:val="00D12F53"/>
    <w:rsid w:val="00D13DFA"/>
    <w:rsid w:val="00D175D0"/>
    <w:rsid w:val="00D20F0A"/>
    <w:rsid w:val="00D261DE"/>
    <w:rsid w:val="00D301E5"/>
    <w:rsid w:val="00D333B8"/>
    <w:rsid w:val="00D34AE3"/>
    <w:rsid w:val="00D35304"/>
    <w:rsid w:val="00D3637B"/>
    <w:rsid w:val="00D377A5"/>
    <w:rsid w:val="00D41BBA"/>
    <w:rsid w:val="00D4250E"/>
    <w:rsid w:val="00D4255B"/>
    <w:rsid w:val="00D42693"/>
    <w:rsid w:val="00D43063"/>
    <w:rsid w:val="00D43E3E"/>
    <w:rsid w:val="00D448D6"/>
    <w:rsid w:val="00D47113"/>
    <w:rsid w:val="00D5004A"/>
    <w:rsid w:val="00D5043A"/>
    <w:rsid w:val="00D516C8"/>
    <w:rsid w:val="00D51D7B"/>
    <w:rsid w:val="00D558FE"/>
    <w:rsid w:val="00D60EBC"/>
    <w:rsid w:val="00D6106F"/>
    <w:rsid w:val="00D628A8"/>
    <w:rsid w:val="00D62BD7"/>
    <w:rsid w:val="00D62C36"/>
    <w:rsid w:val="00D62DA2"/>
    <w:rsid w:val="00D652A3"/>
    <w:rsid w:val="00D6680F"/>
    <w:rsid w:val="00D67E0A"/>
    <w:rsid w:val="00D705F5"/>
    <w:rsid w:val="00D7060F"/>
    <w:rsid w:val="00D71001"/>
    <w:rsid w:val="00D71C08"/>
    <w:rsid w:val="00D7258A"/>
    <w:rsid w:val="00D72A13"/>
    <w:rsid w:val="00D7373B"/>
    <w:rsid w:val="00D7514C"/>
    <w:rsid w:val="00D75391"/>
    <w:rsid w:val="00D7697A"/>
    <w:rsid w:val="00D77025"/>
    <w:rsid w:val="00D77E66"/>
    <w:rsid w:val="00D8006D"/>
    <w:rsid w:val="00D80604"/>
    <w:rsid w:val="00D81278"/>
    <w:rsid w:val="00D81D63"/>
    <w:rsid w:val="00D82F49"/>
    <w:rsid w:val="00D843E7"/>
    <w:rsid w:val="00D84D90"/>
    <w:rsid w:val="00D85F94"/>
    <w:rsid w:val="00D90D30"/>
    <w:rsid w:val="00D922F8"/>
    <w:rsid w:val="00D9286D"/>
    <w:rsid w:val="00D94ED8"/>
    <w:rsid w:val="00D961CF"/>
    <w:rsid w:val="00D96207"/>
    <w:rsid w:val="00D96425"/>
    <w:rsid w:val="00D97361"/>
    <w:rsid w:val="00DA3240"/>
    <w:rsid w:val="00DA6A41"/>
    <w:rsid w:val="00DA7FE8"/>
    <w:rsid w:val="00DB0EDE"/>
    <w:rsid w:val="00DB1274"/>
    <w:rsid w:val="00DB21FF"/>
    <w:rsid w:val="00DB226A"/>
    <w:rsid w:val="00DB294F"/>
    <w:rsid w:val="00DB31EC"/>
    <w:rsid w:val="00DB5146"/>
    <w:rsid w:val="00DB527A"/>
    <w:rsid w:val="00DB5A8F"/>
    <w:rsid w:val="00DB606C"/>
    <w:rsid w:val="00DC036C"/>
    <w:rsid w:val="00DC2588"/>
    <w:rsid w:val="00DC4541"/>
    <w:rsid w:val="00DC48F2"/>
    <w:rsid w:val="00DC4D99"/>
    <w:rsid w:val="00DD11A2"/>
    <w:rsid w:val="00DD15F0"/>
    <w:rsid w:val="00DD176B"/>
    <w:rsid w:val="00DD2045"/>
    <w:rsid w:val="00DD2D74"/>
    <w:rsid w:val="00DD57BD"/>
    <w:rsid w:val="00DD58CB"/>
    <w:rsid w:val="00DD6B7F"/>
    <w:rsid w:val="00DE0646"/>
    <w:rsid w:val="00DE1044"/>
    <w:rsid w:val="00DE27BF"/>
    <w:rsid w:val="00DE2F98"/>
    <w:rsid w:val="00DE32EB"/>
    <w:rsid w:val="00DE4B69"/>
    <w:rsid w:val="00DE5B84"/>
    <w:rsid w:val="00DE6129"/>
    <w:rsid w:val="00DF05DE"/>
    <w:rsid w:val="00DF10C4"/>
    <w:rsid w:val="00DF38C7"/>
    <w:rsid w:val="00DF3B52"/>
    <w:rsid w:val="00DF5300"/>
    <w:rsid w:val="00DF645B"/>
    <w:rsid w:val="00DF713D"/>
    <w:rsid w:val="00E00B6E"/>
    <w:rsid w:val="00E02C4A"/>
    <w:rsid w:val="00E055EE"/>
    <w:rsid w:val="00E07282"/>
    <w:rsid w:val="00E07F9D"/>
    <w:rsid w:val="00E101F1"/>
    <w:rsid w:val="00E10ACF"/>
    <w:rsid w:val="00E11459"/>
    <w:rsid w:val="00E11719"/>
    <w:rsid w:val="00E14EE4"/>
    <w:rsid w:val="00E152B0"/>
    <w:rsid w:val="00E17FE5"/>
    <w:rsid w:val="00E2091B"/>
    <w:rsid w:val="00E21592"/>
    <w:rsid w:val="00E230B2"/>
    <w:rsid w:val="00E232D9"/>
    <w:rsid w:val="00E2580B"/>
    <w:rsid w:val="00E27429"/>
    <w:rsid w:val="00E27B36"/>
    <w:rsid w:val="00E306F2"/>
    <w:rsid w:val="00E31A12"/>
    <w:rsid w:val="00E33CA5"/>
    <w:rsid w:val="00E341A2"/>
    <w:rsid w:val="00E35A4F"/>
    <w:rsid w:val="00E37342"/>
    <w:rsid w:val="00E41655"/>
    <w:rsid w:val="00E41AB2"/>
    <w:rsid w:val="00E42211"/>
    <w:rsid w:val="00E42500"/>
    <w:rsid w:val="00E44879"/>
    <w:rsid w:val="00E4536D"/>
    <w:rsid w:val="00E45AFB"/>
    <w:rsid w:val="00E45F4F"/>
    <w:rsid w:val="00E473E4"/>
    <w:rsid w:val="00E4753E"/>
    <w:rsid w:val="00E47B2A"/>
    <w:rsid w:val="00E50FE1"/>
    <w:rsid w:val="00E52866"/>
    <w:rsid w:val="00E54BBD"/>
    <w:rsid w:val="00E570E4"/>
    <w:rsid w:val="00E57361"/>
    <w:rsid w:val="00E6152B"/>
    <w:rsid w:val="00E62F94"/>
    <w:rsid w:val="00E63378"/>
    <w:rsid w:val="00E63712"/>
    <w:rsid w:val="00E64075"/>
    <w:rsid w:val="00E6717F"/>
    <w:rsid w:val="00E71291"/>
    <w:rsid w:val="00E71D93"/>
    <w:rsid w:val="00E72A2F"/>
    <w:rsid w:val="00E7328D"/>
    <w:rsid w:val="00E7376E"/>
    <w:rsid w:val="00E74675"/>
    <w:rsid w:val="00E74FD1"/>
    <w:rsid w:val="00E75A2F"/>
    <w:rsid w:val="00E763BC"/>
    <w:rsid w:val="00E7691F"/>
    <w:rsid w:val="00E770BF"/>
    <w:rsid w:val="00E81742"/>
    <w:rsid w:val="00E82354"/>
    <w:rsid w:val="00E82367"/>
    <w:rsid w:val="00E82EAD"/>
    <w:rsid w:val="00E8345C"/>
    <w:rsid w:val="00E83BFC"/>
    <w:rsid w:val="00E83D85"/>
    <w:rsid w:val="00E86341"/>
    <w:rsid w:val="00E8726C"/>
    <w:rsid w:val="00E87CA0"/>
    <w:rsid w:val="00E943E4"/>
    <w:rsid w:val="00E97B0A"/>
    <w:rsid w:val="00E97BB9"/>
    <w:rsid w:val="00EA1BF6"/>
    <w:rsid w:val="00EA39E7"/>
    <w:rsid w:val="00EA43E4"/>
    <w:rsid w:val="00EA78CC"/>
    <w:rsid w:val="00EB26CA"/>
    <w:rsid w:val="00EB3F03"/>
    <w:rsid w:val="00EB7158"/>
    <w:rsid w:val="00EB7599"/>
    <w:rsid w:val="00EC13EB"/>
    <w:rsid w:val="00EC22B8"/>
    <w:rsid w:val="00EC2870"/>
    <w:rsid w:val="00EC331D"/>
    <w:rsid w:val="00EC3453"/>
    <w:rsid w:val="00EC397E"/>
    <w:rsid w:val="00EC3B89"/>
    <w:rsid w:val="00EC4BF8"/>
    <w:rsid w:val="00EC583E"/>
    <w:rsid w:val="00EC774A"/>
    <w:rsid w:val="00EC77D9"/>
    <w:rsid w:val="00EC784A"/>
    <w:rsid w:val="00ED3616"/>
    <w:rsid w:val="00ED429D"/>
    <w:rsid w:val="00ED59C0"/>
    <w:rsid w:val="00ED5A4F"/>
    <w:rsid w:val="00ED5EB8"/>
    <w:rsid w:val="00ED61BB"/>
    <w:rsid w:val="00ED7698"/>
    <w:rsid w:val="00EE3E92"/>
    <w:rsid w:val="00EE46DB"/>
    <w:rsid w:val="00EF0207"/>
    <w:rsid w:val="00EF028B"/>
    <w:rsid w:val="00EF053D"/>
    <w:rsid w:val="00EF055A"/>
    <w:rsid w:val="00EF1249"/>
    <w:rsid w:val="00EF2E46"/>
    <w:rsid w:val="00EF372B"/>
    <w:rsid w:val="00EF3AEA"/>
    <w:rsid w:val="00EF4098"/>
    <w:rsid w:val="00EF4137"/>
    <w:rsid w:val="00EF42DA"/>
    <w:rsid w:val="00EF5B2D"/>
    <w:rsid w:val="00EF7513"/>
    <w:rsid w:val="00EF77CB"/>
    <w:rsid w:val="00EF7C8B"/>
    <w:rsid w:val="00F000E5"/>
    <w:rsid w:val="00F00F64"/>
    <w:rsid w:val="00F04974"/>
    <w:rsid w:val="00F04A69"/>
    <w:rsid w:val="00F05847"/>
    <w:rsid w:val="00F058C1"/>
    <w:rsid w:val="00F077FD"/>
    <w:rsid w:val="00F10788"/>
    <w:rsid w:val="00F10815"/>
    <w:rsid w:val="00F10B1C"/>
    <w:rsid w:val="00F10EC6"/>
    <w:rsid w:val="00F11418"/>
    <w:rsid w:val="00F119AD"/>
    <w:rsid w:val="00F12144"/>
    <w:rsid w:val="00F1240A"/>
    <w:rsid w:val="00F13A38"/>
    <w:rsid w:val="00F24A98"/>
    <w:rsid w:val="00F24C6C"/>
    <w:rsid w:val="00F24ED6"/>
    <w:rsid w:val="00F27114"/>
    <w:rsid w:val="00F2782D"/>
    <w:rsid w:val="00F31D4B"/>
    <w:rsid w:val="00F371C9"/>
    <w:rsid w:val="00F37CEC"/>
    <w:rsid w:val="00F40401"/>
    <w:rsid w:val="00F41161"/>
    <w:rsid w:val="00F447CE"/>
    <w:rsid w:val="00F44D7D"/>
    <w:rsid w:val="00F45C05"/>
    <w:rsid w:val="00F46396"/>
    <w:rsid w:val="00F47E23"/>
    <w:rsid w:val="00F47F48"/>
    <w:rsid w:val="00F510A1"/>
    <w:rsid w:val="00F515E8"/>
    <w:rsid w:val="00F52F6A"/>
    <w:rsid w:val="00F5327E"/>
    <w:rsid w:val="00F53FF3"/>
    <w:rsid w:val="00F54713"/>
    <w:rsid w:val="00F5591A"/>
    <w:rsid w:val="00F55D6A"/>
    <w:rsid w:val="00F57153"/>
    <w:rsid w:val="00F6076F"/>
    <w:rsid w:val="00F63E2D"/>
    <w:rsid w:val="00F67923"/>
    <w:rsid w:val="00F701C8"/>
    <w:rsid w:val="00F73030"/>
    <w:rsid w:val="00F73CC3"/>
    <w:rsid w:val="00F75B90"/>
    <w:rsid w:val="00F82A20"/>
    <w:rsid w:val="00F82E77"/>
    <w:rsid w:val="00F84E74"/>
    <w:rsid w:val="00F86AD9"/>
    <w:rsid w:val="00F91024"/>
    <w:rsid w:val="00F9263B"/>
    <w:rsid w:val="00F92BDA"/>
    <w:rsid w:val="00F92E6D"/>
    <w:rsid w:val="00F95629"/>
    <w:rsid w:val="00F96BDD"/>
    <w:rsid w:val="00F96EAB"/>
    <w:rsid w:val="00FA196B"/>
    <w:rsid w:val="00FA3CDA"/>
    <w:rsid w:val="00FA3EA1"/>
    <w:rsid w:val="00FA4D3D"/>
    <w:rsid w:val="00FB1DF3"/>
    <w:rsid w:val="00FB30BB"/>
    <w:rsid w:val="00FB469E"/>
    <w:rsid w:val="00FB4AAB"/>
    <w:rsid w:val="00FB500E"/>
    <w:rsid w:val="00FB655A"/>
    <w:rsid w:val="00FB6E3A"/>
    <w:rsid w:val="00FB71C2"/>
    <w:rsid w:val="00FB7BD1"/>
    <w:rsid w:val="00FC1E34"/>
    <w:rsid w:val="00FC1FB1"/>
    <w:rsid w:val="00FC3CF0"/>
    <w:rsid w:val="00FC51A5"/>
    <w:rsid w:val="00FC5596"/>
    <w:rsid w:val="00FC5B39"/>
    <w:rsid w:val="00FC5BDF"/>
    <w:rsid w:val="00FC633A"/>
    <w:rsid w:val="00FC784C"/>
    <w:rsid w:val="00FD0B59"/>
    <w:rsid w:val="00FD2568"/>
    <w:rsid w:val="00FD3020"/>
    <w:rsid w:val="00FD3106"/>
    <w:rsid w:val="00FD3231"/>
    <w:rsid w:val="00FD34EE"/>
    <w:rsid w:val="00FD40F7"/>
    <w:rsid w:val="00FD507A"/>
    <w:rsid w:val="00FD5447"/>
    <w:rsid w:val="00FD56FD"/>
    <w:rsid w:val="00FD5ECC"/>
    <w:rsid w:val="00FD7004"/>
    <w:rsid w:val="00FD74E1"/>
    <w:rsid w:val="00FE132F"/>
    <w:rsid w:val="00FE1DFC"/>
    <w:rsid w:val="00FE32D7"/>
    <w:rsid w:val="00FE3D17"/>
    <w:rsid w:val="00FE4B4A"/>
    <w:rsid w:val="00FE4EE9"/>
    <w:rsid w:val="00FE5585"/>
    <w:rsid w:val="00FE723B"/>
    <w:rsid w:val="00FE7EC4"/>
    <w:rsid w:val="00FF2B40"/>
    <w:rsid w:val="00FF2B85"/>
    <w:rsid w:val="00FF5657"/>
    <w:rsid w:val="00FF759A"/>
    <w:rsid w:val="0CE220F9"/>
    <w:rsid w:val="122923AA"/>
    <w:rsid w:val="13F77792"/>
    <w:rsid w:val="14981665"/>
    <w:rsid w:val="22F34675"/>
    <w:rsid w:val="33E7371D"/>
    <w:rsid w:val="45EE1AD8"/>
    <w:rsid w:val="48142FBB"/>
    <w:rsid w:val="586147EE"/>
    <w:rsid w:val="5E912EC3"/>
    <w:rsid w:val="6EF334B7"/>
    <w:rsid w:val="794D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outlineLvl w:val="0"/>
    </w:pPr>
    <w:rPr>
      <w:rFonts w:ascii="Times New Roman" w:hAnsi="Times New Roman" w:eastAsia="宋体" w:cs="Times New Roman"/>
      <w:b/>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rPr>
  </w:style>
  <w:style w:type="paragraph" w:styleId="4">
    <w:name w:val="annotation text"/>
    <w:basedOn w:val="1"/>
    <w:link w:val="26"/>
    <w:qFormat/>
    <w:uiPriority w:val="0"/>
    <w:pPr>
      <w:jc w:val="left"/>
    </w:pPr>
    <w:rPr>
      <w:rFonts w:ascii="Times New Roman" w:hAnsi="Times New Roman"/>
      <w:szCs w:val="24"/>
    </w:rPr>
  </w:style>
  <w:style w:type="paragraph" w:styleId="5">
    <w:name w:val="Body Text"/>
    <w:basedOn w:val="1"/>
    <w:link w:val="29"/>
    <w:semiHidden/>
    <w:unhideWhenUsed/>
    <w:qFormat/>
    <w:uiPriority w:val="99"/>
    <w:pPr>
      <w:spacing w:after="120"/>
    </w:pPr>
  </w:style>
  <w:style w:type="paragraph" w:styleId="6">
    <w:name w:val="Block Text"/>
    <w:basedOn w:val="1"/>
    <w:qFormat/>
    <w:uiPriority w:val="0"/>
    <w:pPr>
      <w:autoSpaceDE w:val="0"/>
      <w:autoSpaceDN w:val="0"/>
      <w:adjustRightInd w:val="0"/>
      <w:spacing w:line="500" w:lineRule="exact"/>
      <w:ind w:left="391" w:right="246"/>
    </w:pPr>
    <w:rPr>
      <w:rFonts w:ascii="仿宋_GB2312" w:hAnsi="Times New Roman" w:eastAsia="仿宋_GB2312" w:cs="仿宋_GB2312"/>
      <w:kern w:val="0"/>
      <w:sz w:val="24"/>
      <w:szCs w:val="24"/>
    </w:rPr>
  </w:style>
  <w:style w:type="paragraph" w:styleId="7">
    <w:name w:val="Plain Text"/>
    <w:basedOn w:val="1"/>
    <w:link w:val="25"/>
    <w:qFormat/>
    <w:uiPriority w:val="0"/>
    <w:rPr>
      <w:rFonts w:ascii="宋体" w:hAnsi="Courier New"/>
    </w:rPr>
  </w:style>
  <w:style w:type="paragraph" w:styleId="8">
    <w:name w:val="Date"/>
    <w:basedOn w:val="1"/>
    <w:next w:val="1"/>
    <w:link w:val="20"/>
    <w:qFormat/>
    <w:uiPriority w:val="0"/>
    <w:pPr>
      <w:ind w:left="100" w:leftChars="2500"/>
    </w:pPr>
    <w:rPr>
      <w:rFonts w:ascii="Times New Roman" w:hAnsi="Times New Roman" w:eastAsia="宋体" w:cs="Times New Roman"/>
      <w:kern w:val="0"/>
      <w:szCs w:val="21"/>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32"/>
    <w:qFormat/>
    <w:uiPriority w:val="0"/>
    <w:pPr>
      <w:pBdr>
        <w:bottom w:val="single" w:color="auto" w:sz="6" w:space="1"/>
      </w:pBdr>
      <w:snapToGrid w:val="0"/>
      <w:jc w:val="center"/>
    </w:pPr>
    <w:rPr>
      <w:rFonts w:ascii="Times New Roman" w:hAnsi="Times New Roman" w:eastAsia="宋体" w:cs="Times New Roman"/>
      <w:sz w:val="18"/>
      <w:szCs w:val="18"/>
    </w:rPr>
  </w:style>
  <w:style w:type="paragraph" w:styleId="11">
    <w:name w:val="toc 1"/>
    <w:basedOn w:val="1"/>
    <w:next w:val="1"/>
    <w:qFormat/>
    <w:uiPriority w:val="0"/>
    <w:pPr>
      <w:spacing w:before="120" w:after="120"/>
      <w:jc w:val="left"/>
    </w:pPr>
    <w:rPr>
      <w:rFonts w:ascii="Times New Roman" w:hAnsi="Times New Roman" w:eastAsia="宋体" w:cs="Times New Roman"/>
      <w:b/>
      <w:caps/>
      <w:sz w:val="28"/>
      <w:szCs w:val="28"/>
    </w:rPr>
  </w:style>
  <w:style w:type="paragraph" w:styleId="12">
    <w:name w:val="Title"/>
    <w:basedOn w:val="1"/>
    <w:next w:val="1"/>
    <w:link w:val="24"/>
    <w:qFormat/>
    <w:uiPriority w:val="0"/>
    <w:pPr>
      <w:spacing w:before="240" w:after="60"/>
      <w:jc w:val="center"/>
      <w:outlineLvl w:val="0"/>
    </w:pPr>
    <w:rPr>
      <w:rFonts w:ascii="Cambria" w:hAnsi="Cambria" w:eastAsia="方正小标宋简体" w:cs="Times New Roman"/>
      <w:b/>
      <w:bCs/>
      <w:sz w:val="44"/>
      <w:szCs w:val="32"/>
    </w:rPr>
  </w:style>
  <w:style w:type="paragraph" w:styleId="13">
    <w:name w:val="Body Text First Indent"/>
    <w:basedOn w:val="5"/>
    <w:link w:val="30"/>
    <w:qFormat/>
    <w:uiPriority w:val="0"/>
    <w:pPr>
      <w:ind w:firstLine="420" w:firstLineChars="100"/>
    </w:pPr>
    <w:rPr>
      <w:rFonts w:ascii="Times New Roman" w:hAnsi="Times New Roman" w:eastAsia="宋体" w:cs="Times New Roman"/>
    </w:rPr>
  </w:style>
  <w:style w:type="table" w:styleId="15">
    <w:name w:val="Table Grid"/>
    <w:basedOn w:val="1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日期 Char"/>
    <w:basedOn w:val="16"/>
    <w:link w:val="8"/>
    <w:semiHidden/>
    <w:qFormat/>
    <w:uiPriority w:val="99"/>
  </w:style>
  <w:style w:type="character" w:customStyle="1" w:styleId="18">
    <w:name w:val="页脚 Char"/>
    <w:basedOn w:val="16"/>
    <w:link w:val="9"/>
    <w:uiPriority w:val="99"/>
    <w:rPr>
      <w:sz w:val="18"/>
      <w:szCs w:val="18"/>
    </w:rPr>
  </w:style>
  <w:style w:type="paragraph" w:styleId="19">
    <w:name w:val="List Paragraph"/>
    <w:basedOn w:val="1"/>
    <w:qFormat/>
    <w:uiPriority w:val="0"/>
    <w:pPr>
      <w:ind w:firstLine="420" w:firstLineChars="200"/>
    </w:pPr>
  </w:style>
  <w:style w:type="character" w:customStyle="1" w:styleId="20">
    <w:name w:val="日期 Char1"/>
    <w:basedOn w:val="16"/>
    <w:link w:val="8"/>
    <w:uiPriority w:val="0"/>
    <w:rPr>
      <w:rFonts w:ascii="Times New Roman" w:hAnsi="Times New Roman" w:eastAsia="宋体" w:cs="Times New Roman"/>
      <w:kern w:val="0"/>
      <w:szCs w:val="21"/>
    </w:rPr>
  </w:style>
  <w:style w:type="character" w:customStyle="1" w:styleId="21">
    <w:name w:val="纯文本 Char"/>
    <w:link w:val="7"/>
    <w:qFormat/>
    <w:uiPriority w:val="0"/>
    <w:rPr>
      <w:rFonts w:ascii="宋体" w:hAnsi="Courier New"/>
    </w:rPr>
  </w:style>
  <w:style w:type="character" w:customStyle="1" w:styleId="22">
    <w:name w:val="标题 Char"/>
    <w:link w:val="12"/>
    <w:qFormat/>
    <w:uiPriority w:val="0"/>
    <w:rPr>
      <w:rFonts w:ascii="Cambria" w:hAnsi="Cambria" w:eastAsia="方正小标宋简体" w:cs="Times New Roman"/>
      <w:b/>
      <w:bCs/>
      <w:sz w:val="44"/>
      <w:szCs w:val="32"/>
    </w:rPr>
  </w:style>
  <w:style w:type="character" w:customStyle="1" w:styleId="23">
    <w:name w:val="批注文字 Char"/>
    <w:link w:val="4"/>
    <w:qFormat/>
    <w:uiPriority w:val="0"/>
    <w:rPr>
      <w:rFonts w:ascii="Times New Roman" w:hAnsi="Times New Roman"/>
      <w:szCs w:val="24"/>
    </w:rPr>
  </w:style>
  <w:style w:type="character" w:customStyle="1" w:styleId="24">
    <w:name w:val="标题 Char1"/>
    <w:basedOn w:val="16"/>
    <w:link w:val="12"/>
    <w:qFormat/>
    <w:uiPriority w:val="10"/>
    <w:rPr>
      <w:rFonts w:eastAsia="宋体" w:asciiTheme="majorHAnsi" w:hAnsiTheme="majorHAnsi" w:cstheme="majorBidi"/>
      <w:b/>
      <w:bCs/>
      <w:sz w:val="32"/>
      <w:szCs w:val="32"/>
    </w:rPr>
  </w:style>
  <w:style w:type="character" w:customStyle="1" w:styleId="25">
    <w:name w:val="纯文本 Char1"/>
    <w:basedOn w:val="16"/>
    <w:link w:val="7"/>
    <w:semiHidden/>
    <w:qFormat/>
    <w:uiPriority w:val="99"/>
    <w:rPr>
      <w:rFonts w:ascii="宋体" w:hAnsi="Courier New" w:eastAsia="宋体" w:cs="Courier New"/>
      <w:szCs w:val="21"/>
    </w:rPr>
  </w:style>
  <w:style w:type="character" w:customStyle="1" w:styleId="26">
    <w:name w:val="批注文字 Char1"/>
    <w:basedOn w:val="16"/>
    <w:link w:val="4"/>
    <w:semiHidden/>
    <w:qFormat/>
    <w:uiPriority w:val="99"/>
  </w:style>
  <w:style w:type="paragraph" w:customStyle="1" w:styleId="27">
    <w:name w:val="样式1"/>
    <w:basedOn w:val="1"/>
    <w:qFormat/>
    <w:uiPriority w:val="0"/>
    <w:pPr>
      <w:widowControl/>
      <w:spacing w:line="260" w:lineRule="atLeast"/>
      <w:jc w:val="left"/>
    </w:pPr>
    <w:rPr>
      <w:rFonts w:ascii="宋体" w:hAnsi="宋体" w:eastAsia="宋体" w:cs="宋体"/>
      <w:kern w:val="0"/>
      <w:szCs w:val="21"/>
    </w:rPr>
  </w:style>
  <w:style w:type="character" w:customStyle="1" w:styleId="28">
    <w:name w:val="标题 1 Char"/>
    <w:basedOn w:val="16"/>
    <w:link w:val="2"/>
    <w:qFormat/>
    <w:uiPriority w:val="0"/>
    <w:rPr>
      <w:rFonts w:ascii="Times New Roman" w:hAnsi="Times New Roman" w:eastAsia="宋体" w:cs="Times New Roman"/>
      <w:b/>
      <w:kern w:val="44"/>
      <w:sz w:val="44"/>
      <w:szCs w:val="44"/>
    </w:rPr>
  </w:style>
  <w:style w:type="character" w:customStyle="1" w:styleId="29">
    <w:name w:val="正文文本 Char"/>
    <w:basedOn w:val="16"/>
    <w:link w:val="5"/>
    <w:semiHidden/>
    <w:qFormat/>
    <w:uiPriority w:val="99"/>
  </w:style>
  <w:style w:type="character" w:customStyle="1" w:styleId="30">
    <w:name w:val="正文首行缩进 Char"/>
    <w:basedOn w:val="29"/>
    <w:link w:val="13"/>
    <w:qFormat/>
    <w:uiPriority w:val="0"/>
    <w:rPr>
      <w:rFonts w:ascii="Times New Roman" w:hAnsi="Times New Roman" w:eastAsia="宋体" w:cs="Times New Roman"/>
    </w:rPr>
  </w:style>
  <w:style w:type="character" w:customStyle="1" w:styleId="31">
    <w:name w:val="页眉 Char"/>
    <w:basedOn w:val="16"/>
    <w:link w:val="10"/>
    <w:semiHidden/>
    <w:qFormat/>
    <w:uiPriority w:val="99"/>
    <w:rPr>
      <w:sz w:val="18"/>
      <w:szCs w:val="18"/>
    </w:rPr>
  </w:style>
  <w:style w:type="character" w:customStyle="1" w:styleId="32">
    <w:name w:val="页眉 Char1"/>
    <w:link w:val="10"/>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3415</Words>
  <Characters>19468</Characters>
  <Lines>162</Lines>
  <Paragraphs>45</Paragraphs>
  <TotalTime>1</TotalTime>
  <ScaleCrop>false</ScaleCrop>
  <LinksUpToDate>false</LinksUpToDate>
  <CharactersWithSpaces>22838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2021-04-19T03:38:00Z</dcterms:created>
  <dc:creator>张婧</dc:creator>
  <cp:lastModifiedBy>admin</cp:lastModifiedBy>
  <dcterms:modified xsi:type="dcterms:W3CDTF">2021-06-22T03:25:00Z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